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9C" w:rsidRPr="00E468FF" w:rsidRDefault="0013449C" w:rsidP="0013449C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449C" w:rsidRPr="00E468FF" w:rsidRDefault="0013449C" w:rsidP="0013449C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449C" w:rsidRPr="00E468FF" w:rsidRDefault="0013449C" w:rsidP="0013449C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449C" w:rsidRDefault="0013449C" w:rsidP="0013449C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449C" w:rsidRPr="00E468FF" w:rsidRDefault="0013449C" w:rsidP="0013449C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449C" w:rsidRPr="00E468FF" w:rsidRDefault="0013449C" w:rsidP="0013449C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468FF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13449C" w:rsidRPr="00E468FF" w:rsidRDefault="0013449C" w:rsidP="0013449C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468FF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ПРОЕКТА ЗАЩИТА БРЕНДА</w:t>
      </w:r>
    </w:p>
    <w:p w:rsidR="0013449C" w:rsidRPr="00E468FF" w:rsidRDefault="0013449C" w:rsidP="0013449C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468FF">
        <w:rPr>
          <w:rFonts w:ascii="Times New Roman" w:hAnsi="Times New Roman"/>
          <w:b/>
          <w:sz w:val="28"/>
          <w:szCs w:val="28"/>
        </w:rPr>
        <w:t>АО «</w:t>
      </w:r>
      <w:r w:rsidR="004718DC">
        <w:rPr>
          <w:rFonts w:ascii="Times New Roman" w:hAnsi="Times New Roman"/>
          <w:b/>
          <w:sz w:val="28"/>
          <w:szCs w:val="28"/>
        </w:rPr>
        <w:t>Прорайт</w:t>
      </w:r>
      <w:r w:rsidRPr="00E468FF">
        <w:rPr>
          <w:rFonts w:ascii="Times New Roman" w:hAnsi="Times New Roman"/>
          <w:b/>
          <w:sz w:val="28"/>
          <w:szCs w:val="28"/>
        </w:rPr>
        <w:t>»</w:t>
      </w:r>
    </w:p>
    <w:p w:rsidR="0013449C" w:rsidRPr="002653C0" w:rsidRDefault="0013449C" w:rsidP="0013449C">
      <w:pPr>
        <w:spacing w:before="120"/>
        <w:ind w:firstLine="709"/>
        <w:rPr>
          <w:rFonts w:ascii="Times New Roman" w:hAnsi="Times New Roman"/>
          <w:sz w:val="24"/>
        </w:rPr>
      </w:pPr>
    </w:p>
    <w:p w:rsidR="0013449C" w:rsidRDefault="0013449C" w:rsidP="0013449C">
      <w:pPr>
        <w:spacing w:before="120"/>
        <w:ind w:firstLine="709"/>
        <w:rPr>
          <w:rFonts w:ascii="Times New Roman" w:hAnsi="Times New Roman"/>
          <w:sz w:val="24"/>
        </w:rPr>
      </w:pPr>
    </w:p>
    <w:p w:rsidR="0013449C" w:rsidRDefault="0013449C" w:rsidP="0013449C">
      <w:pPr>
        <w:spacing w:before="120"/>
        <w:ind w:firstLine="709"/>
        <w:rPr>
          <w:rFonts w:ascii="Times New Roman" w:hAnsi="Times New Roman"/>
          <w:sz w:val="24"/>
        </w:rPr>
      </w:pPr>
      <w:bookmarkStart w:id="0" w:name="_GoBack"/>
      <w:bookmarkEnd w:id="0"/>
    </w:p>
    <w:p w:rsidR="0013449C" w:rsidRDefault="0013449C" w:rsidP="0013449C">
      <w:pPr>
        <w:spacing w:before="120"/>
        <w:ind w:firstLine="709"/>
        <w:rPr>
          <w:rFonts w:ascii="Times New Roman" w:hAnsi="Times New Roman"/>
          <w:sz w:val="24"/>
        </w:rPr>
      </w:pPr>
    </w:p>
    <w:p w:rsidR="0013449C" w:rsidRDefault="0013449C" w:rsidP="0013449C">
      <w:pPr>
        <w:spacing w:before="120"/>
        <w:ind w:firstLine="709"/>
        <w:rPr>
          <w:rFonts w:ascii="Times New Roman" w:hAnsi="Times New Roman"/>
          <w:sz w:val="24"/>
        </w:rPr>
      </w:pPr>
    </w:p>
    <w:p w:rsidR="0013449C" w:rsidRDefault="0013449C" w:rsidP="0013449C">
      <w:pPr>
        <w:spacing w:before="120"/>
        <w:ind w:firstLine="709"/>
        <w:rPr>
          <w:rFonts w:ascii="Times New Roman" w:hAnsi="Times New Roman"/>
          <w:sz w:val="24"/>
        </w:rPr>
      </w:pPr>
    </w:p>
    <w:p w:rsidR="0013449C" w:rsidRDefault="0013449C" w:rsidP="0013449C">
      <w:pPr>
        <w:spacing w:before="120"/>
        <w:ind w:firstLine="709"/>
        <w:rPr>
          <w:rFonts w:ascii="Times New Roman" w:hAnsi="Times New Roman"/>
          <w:sz w:val="24"/>
        </w:rPr>
      </w:pPr>
    </w:p>
    <w:p w:rsidR="0013449C" w:rsidRDefault="0013449C" w:rsidP="0013449C">
      <w:pPr>
        <w:spacing w:before="120"/>
        <w:ind w:firstLine="709"/>
        <w:rPr>
          <w:rFonts w:ascii="Times New Roman" w:hAnsi="Times New Roman"/>
          <w:sz w:val="24"/>
        </w:rPr>
      </w:pPr>
    </w:p>
    <w:p w:rsidR="0013449C" w:rsidRDefault="0013449C" w:rsidP="0013449C">
      <w:pPr>
        <w:spacing w:before="120"/>
        <w:ind w:firstLine="709"/>
        <w:rPr>
          <w:rFonts w:ascii="Times New Roman" w:hAnsi="Times New Roman"/>
          <w:sz w:val="24"/>
        </w:rPr>
      </w:pPr>
    </w:p>
    <w:p w:rsidR="0013449C" w:rsidRDefault="0013449C" w:rsidP="0013449C">
      <w:pPr>
        <w:spacing w:before="120"/>
        <w:ind w:firstLine="709"/>
        <w:rPr>
          <w:rFonts w:ascii="Times New Roman" w:hAnsi="Times New Roman"/>
          <w:sz w:val="24"/>
        </w:rPr>
      </w:pPr>
    </w:p>
    <w:p w:rsidR="0013449C" w:rsidRDefault="0013449C" w:rsidP="0013449C">
      <w:pPr>
        <w:spacing w:before="120"/>
        <w:ind w:firstLine="709"/>
        <w:rPr>
          <w:rFonts w:ascii="Times New Roman" w:hAnsi="Times New Roman"/>
          <w:sz w:val="24"/>
        </w:rPr>
      </w:pPr>
    </w:p>
    <w:p w:rsidR="0013449C" w:rsidRPr="003905B9" w:rsidRDefault="0013449C" w:rsidP="0013449C">
      <w:pPr>
        <w:spacing w:before="120"/>
        <w:ind w:firstLine="709"/>
        <w:jc w:val="center"/>
        <w:rPr>
          <w:rFonts w:ascii="Times New Roman" w:hAnsi="Times New Roman"/>
          <w:sz w:val="24"/>
        </w:rPr>
      </w:pPr>
      <w:r w:rsidRPr="00642139">
        <w:rPr>
          <w:rFonts w:ascii="Times New Roman" w:hAnsi="Times New Roman"/>
          <w:sz w:val="24"/>
        </w:rPr>
        <w:t>Москва</w:t>
      </w:r>
    </w:p>
    <w:p w:rsidR="0013449C" w:rsidRPr="00E468FF" w:rsidRDefault="0013449C" w:rsidP="004718DC">
      <w:pPr>
        <w:spacing w:before="120"/>
        <w:ind w:firstLine="709"/>
        <w:jc w:val="center"/>
        <w:rPr>
          <w:rFonts w:ascii="Times New Roman" w:hAnsi="Times New Roman"/>
          <w:sz w:val="24"/>
        </w:rPr>
      </w:pPr>
      <w:r w:rsidRPr="003905B9">
        <w:rPr>
          <w:rFonts w:ascii="Times New Roman" w:hAnsi="Times New Roman"/>
          <w:sz w:val="24"/>
        </w:rPr>
        <w:t>20</w:t>
      </w:r>
      <w:r w:rsidR="004718DC">
        <w:rPr>
          <w:rFonts w:ascii="Times New Roman" w:hAnsi="Times New Roman"/>
          <w:sz w:val="24"/>
        </w:rPr>
        <w:t>24</w:t>
      </w:r>
      <w:r w:rsidRPr="00E468FF">
        <w:rPr>
          <w:rFonts w:ascii="Times New Roman" w:hAnsi="Times New Roman"/>
          <w:sz w:val="24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id w:val="45115663"/>
        <w:docPartObj>
          <w:docPartGallery w:val="Table of Contents"/>
          <w:docPartUnique/>
        </w:docPartObj>
      </w:sdtPr>
      <w:sdtEndPr>
        <w:rPr>
          <w:rFonts w:cstheme="minorBidi"/>
          <w:b/>
          <w:bCs/>
          <w:sz w:val="22"/>
          <w:szCs w:val="22"/>
        </w:rPr>
      </w:sdtEndPr>
      <w:sdtContent>
        <w:p w:rsidR="0013449C" w:rsidRPr="0022571C" w:rsidRDefault="0013449C" w:rsidP="0013449C">
          <w:pPr>
            <w:pStyle w:val="af"/>
            <w:rPr>
              <w:rFonts w:ascii="Times New Roman" w:hAnsi="Times New Roman" w:cs="Times New Roman"/>
              <w:b/>
              <w:bCs/>
            </w:rPr>
          </w:pPr>
          <w:r w:rsidRPr="00AB59CF">
            <w:rPr>
              <w:rFonts w:ascii="Times New Roman" w:eastAsiaTheme="minorHAnsi" w:hAnsi="Times New Roman"/>
              <w:b/>
              <w:sz w:val="24"/>
              <w:lang w:eastAsia="en-US"/>
            </w:rPr>
            <w:t>ОГЛАВЛЕНИЕ</w:t>
          </w:r>
        </w:p>
        <w:p w:rsidR="000D62FD" w:rsidRDefault="0013449C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>
            <w:rPr>
              <w:b w:val="0"/>
              <w:bCs w:val="0"/>
              <w:caps w:val="0"/>
            </w:rPr>
            <w:fldChar w:fldCharType="begin"/>
          </w:r>
          <w:r>
            <w:rPr>
              <w:b w:val="0"/>
              <w:bCs w:val="0"/>
              <w:caps w:val="0"/>
            </w:rPr>
            <w:instrText xml:space="preserve"> TOC \o "1-3" \h \z \u </w:instrText>
          </w:r>
          <w:r>
            <w:rPr>
              <w:b w:val="0"/>
              <w:bCs w:val="0"/>
              <w:caps w:val="0"/>
            </w:rPr>
            <w:fldChar w:fldCharType="separate"/>
          </w:r>
          <w:hyperlink w:anchor="_Toc103607129" w:history="1">
            <w:r w:rsidR="000D62FD" w:rsidRPr="00E5349D">
              <w:rPr>
                <w:rStyle w:val="aa"/>
                <w:rFonts w:ascii="Times New Roman" w:eastAsiaTheme="minorHAnsi" w:hAnsi="Times New Roman"/>
                <w:noProof/>
              </w:rPr>
              <w:t>1.</w:t>
            </w:r>
            <w:r w:rsidR="000D62FD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0D62FD" w:rsidRPr="00E5349D">
              <w:rPr>
                <w:rStyle w:val="aa"/>
                <w:rFonts w:ascii="Times New Roman" w:eastAsiaTheme="minorHAnsi" w:hAnsi="Times New Roman"/>
                <w:noProof/>
              </w:rPr>
              <w:t>Общие сведения</w:t>
            </w:r>
            <w:r w:rsidR="000D62FD">
              <w:rPr>
                <w:noProof/>
                <w:webHidden/>
              </w:rPr>
              <w:tab/>
            </w:r>
            <w:r w:rsidR="000D62FD">
              <w:rPr>
                <w:noProof/>
                <w:webHidden/>
              </w:rPr>
              <w:fldChar w:fldCharType="begin"/>
            </w:r>
            <w:r w:rsidR="000D62FD">
              <w:rPr>
                <w:noProof/>
                <w:webHidden/>
              </w:rPr>
              <w:instrText xml:space="preserve"> PAGEREF _Toc103607129 \h </w:instrText>
            </w:r>
            <w:r w:rsidR="000D62FD">
              <w:rPr>
                <w:noProof/>
                <w:webHidden/>
              </w:rPr>
            </w:r>
            <w:r w:rsidR="000D62FD">
              <w:rPr>
                <w:noProof/>
                <w:webHidden/>
              </w:rPr>
              <w:fldChar w:fldCharType="separate"/>
            </w:r>
            <w:r w:rsidR="000D62FD">
              <w:rPr>
                <w:noProof/>
                <w:webHidden/>
              </w:rPr>
              <w:t>3</w:t>
            </w:r>
            <w:r w:rsidR="000D62FD">
              <w:rPr>
                <w:noProof/>
                <w:webHidden/>
              </w:rPr>
              <w:fldChar w:fldCharType="end"/>
            </w:r>
          </w:hyperlink>
        </w:p>
        <w:p w:rsidR="000D62FD" w:rsidRDefault="00CA087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3607130" w:history="1">
            <w:r w:rsidR="000D62FD" w:rsidRPr="00E5349D">
              <w:rPr>
                <w:rStyle w:val="aa"/>
                <w:rFonts w:ascii="Times New Roman" w:eastAsiaTheme="minorHAnsi" w:hAnsi="Times New Roman"/>
                <w:noProof/>
              </w:rPr>
              <w:t>2.</w:t>
            </w:r>
            <w:r w:rsidR="000D62FD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0D62FD" w:rsidRPr="00E5349D">
              <w:rPr>
                <w:rStyle w:val="aa"/>
                <w:rFonts w:ascii="Times New Roman" w:eastAsiaTheme="minorHAnsi" w:hAnsi="Times New Roman"/>
                <w:noProof/>
              </w:rPr>
              <w:t>Термины, определения и сокращения</w:t>
            </w:r>
            <w:r w:rsidR="000D62FD">
              <w:rPr>
                <w:noProof/>
                <w:webHidden/>
              </w:rPr>
              <w:tab/>
            </w:r>
            <w:r w:rsidR="000D62FD">
              <w:rPr>
                <w:noProof/>
                <w:webHidden/>
              </w:rPr>
              <w:fldChar w:fldCharType="begin"/>
            </w:r>
            <w:r w:rsidR="000D62FD">
              <w:rPr>
                <w:noProof/>
                <w:webHidden/>
              </w:rPr>
              <w:instrText xml:space="preserve"> PAGEREF _Toc103607130 \h </w:instrText>
            </w:r>
            <w:r w:rsidR="000D62FD">
              <w:rPr>
                <w:noProof/>
                <w:webHidden/>
              </w:rPr>
            </w:r>
            <w:r w:rsidR="000D62FD">
              <w:rPr>
                <w:noProof/>
                <w:webHidden/>
              </w:rPr>
              <w:fldChar w:fldCharType="separate"/>
            </w:r>
            <w:r w:rsidR="000D62FD">
              <w:rPr>
                <w:noProof/>
                <w:webHidden/>
              </w:rPr>
              <w:t>3</w:t>
            </w:r>
            <w:r w:rsidR="000D62FD">
              <w:rPr>
                <w:noProof/>
                <w:webHidden/>
              </w:rPr>
              <w:fldChar w:fldCharType="end"/>
            </w:r>
          </w:hyperlink>
        </w:p>
        <w:p w:rsidR="000D62FD" w:rsidRDefault="00CA087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3607131" w:history="1">
            <w:r w:rsidR="000D62FD" w:rsidRPr="00E5349D">
              <w:rPr>
                <w:rStyle w:val="aa"/>
                <w:rFonts w:ascii="Times New Roman" w:eastAsiaTheme="minorHAnsi" w:hAnsi="Times New Roman"/>
                <w:noProof/>
              </w:rPr>
              <w:t>3.</w:t>
            </w:r>
            <w:r w:rsidR="000D62FD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0D62FD" w:rsidRPr="00E5349D">
              <w:rPr>
                <w:rStyle w:val="aa"/>
                <w:rFonts w:ascii="Times New Roman" w:eastAsiaTheme="minorHAnsi" w:hAnsi="Times New Roman"/>
                <w:noProof/>
              </w:rPr>
              <w:t>Назначение и цели проекта</w:t>
            </w:r>
            <w:r w:rsidR="000D62FD">
              <w:rPr>
                <w:noProof/>
                <w:webHidden/>
              </w:rPr>
              <w:tab/>
            </w:r>
            <w:r w:rsidR="000D62FD">
              <w:rPr>
                <w:noProof/>
                <w:webHidden/>
              </w:rPr>
              <w:fldChar w:fldCharType="begin"/>
            </w:r>
            <w:r w:rsidR="000D62FD">
              <w:rPr>
                <w:noProof/>
                <w:webHidden/>
              </w:rPr>
              <w:instrText xml:space="preserve"> PAGEREF _Toc103607131 \h </w:instrText>
            </w:r>
            <w:r w:rsidR="000D62FD">
              <w:rPr>
                <w:noProof/>
                <w:webHidden/>
              </w:rPr>
            </w:r>
            <w:r w:rsidR="000D62FD">
              <w:rPr>
                <w:noProof/>
                <w:webHidden/>
              </w:rPr>
              <w:fldChar w:fldCharType="separate"/>
            </w:r>
            <w:r w:rsidR="000D62FD">
              <w:rPr>
                <w:noProof/>
                <w:webHidden/>
              </w:rPr>
              <w:t>4</w:t>
            </w:r>
            <w:r w:rsidR="000D62FD">
              <w:rPr>
                <w:noProof/>
                <w:webHidden/>
              </w:rPr>
              <w:fldChar w:fldCharType="end"/>
            </w:r>
          </w:hyperlink>
        </w:p>
        <w:p w:rsidR="000D62FD" w:rsidRDefault="00CA087F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3607132" w:history="1">
            <w:r w:rsidR="000D62FD" w:rsidRPr="00E5349D">
              <w:rPr>
                <w:rStyle w:val="aa"/>
                <w:rFonts w:ascii="Times New Roman" w:eastAsiaTheme="minorHAnsi" w:hAnsi="Times New Roman"/>
                <w:noProof/>
              </w:rPr>
              <w:t>3.1</w:t>
            </w:r>
            <w:r w:rsidR="000D62F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0D62FD" w:rsidRPr="00E5349D">
              <w:rPr>
                <w:rStyle w:val="aa"/>
                <w:rFonts w:ascii="Times New Roman" w:eastAsiaTheme="minorHAnsi" w:hAnsi="Times New Roman"/>
                <w:noProof/>
              </w:rPr>
              <w:t>Цель проекта</w:t>
            </w:r>
            <w:r w:rsidR="000D62FD">
              <w:rPr>
                <w:noProof/>
                <w:webHidden/>
              </w:rPr>
              <w:tab/>
            </w:r>
            <w:r w:rsidR="000D62FD">
              <w:rPr>
                <w:noProof/>
                <w:webHidden/>
              </w:rPr>
              <w:fldChar w:fldCharType="begin"/>
            </w:r>
            <w:r w:rsidR="000D62FD">
              <w:rPr>
                <w:noProof/>
                <w:webHidden/>
              </w:rPr>
              <w:instrText xml:space="preserve"> PAGEREF _Toc103607132 \h </w:instrText>
            </w:r>
            <w:r w:rsidR="000D62FD">
              <w:rPr>
                <w:noProof/>
                <w:webHidden/>
              </w:rPr>
            </w:r>
            <w:r w:rsidR="000D62FD">
              <w:rPr>
                <w:noProof/>
                <w:webHidden/>
              </w:rPr>
              <w:fldChar w:fldCharType="separate"/>
            </w:r>
            <w:r w:rsidR="000D62FD">
              <w:rPr>
                <w:noProof/>
                <w:webHidden/>
              </w:rPr>
              <w:t>4</w:t>
            </w:r>
            <w:r w:rsidR="000D62FD">
              <w:rPr>
                <w:noProof/>
                <w:webHidden/>
              </w:rPr>
              <w:fldChar w:fldCharType="end"/>
            </w:r>
          </w:hyperlink>
        </w:p>
        <w:p w:rsidR="000D62FD" w:rsidRDefault="00CA087F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3607133" w:history="1">
            <w:r w:rsidR="000D62FD" w:rsidRPr="00E5349D">
              <w:rPr>
                <w:rStyle w:val="aa"/>
                <w:rFonts w:ascii="Times New Roman" w:eastAsiaTheme="minorHAnsi" w:hAnsi="Times New Roman"/>
                <w:noProof/>
              </w:rPr>
              <w:t>3.2</w:t>
            </w:r>
            <w:r w:rsidR="000D62F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0D62FD" w:rsidRPr="00E5349D">
              <w:rPr>
                <w:rStyle w:val="aa"/>
                <w:rFonts w:ascii="Times New Roman" w:eastAsiaTheme="minorHAnsi" w:hAnsi="Times New Roman"/>
                <w:noProof/>
              </w:rPr>
              <w:t>Мониторинг</w:t>
            </w:r>
            <w:r w:rsidR="000D62FD">
              <w:rPr>
                <w:noProof/>
                <w:webHidden/>
              </w:rPr>
              <w:tab/>
            </w:r>
            <w:r w:rsidR="000D62FD">
              <w:rPr>
                <w:noProof/>
                <w:webHidden/>
              </w:rPr>
              <w:fldChar w:fldCharType="begin"/>
            </w:r>
            <w:r w:rsidR="000D62FD">
              <w:rPr>
                <w:noProof/>
                <w:webHidden/>
              </w:rPr>
              <w:instrText xml:space="preserve"> PAGEREF _Toc103607133 \h </w:instrText>
            </w:r>
            <w:r w:rsidR="000D62FD">
              <w:rPr>
                <w:noProof/>
                <w:webHidden/>
              </w:rPr>
            </w:r>
            <w:r w:rsidR="000D62FD">
              <w:rPr>
                <w:noProof/>
                <w:webHidden/>
              </w:rPr>
              <w:fldChar w:fldCharType="separate"/>
            </w:r>
            <w:r w:rsidR="000D62FD">
              <w:rPr>
                <w:noProof/>
                <w:webHidden/>
              </w:rPr>
              <w:t>4</w:t>
            </w:r>
            <w:r w:rsidR="000D62FD">
              <w:rPr>
                <w:noProof/>
                <w:webHidden/>
              </w:rPr>
              <w:fldChar w:fldCharType="end"/>
            </w:r>
          </w:hyperlink>
        </w:p>
        <w:p w:rsidR="000D62FD" w:rsidRDefault="00CA087F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3607134" w:history="1">
            <w:r w:rsidR="000D62FD" w:rsidRPr="00E5349D">
              <w:rPr>
                <w:rStyle w:val="aa"/>
                <w:rFonts w:ascii="Times New Roman" w:eastAsiaTheme="minorHAnsi" w:hAnsi="Times New Roman"/>
                <w:noProof/>
              </w:rPr>
              <w:t>3.3</w:t>
            </w:r>
            <w:r w:rsidR="000D62F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0D62FD" w:rsidRPr="00E5349D">
              <w:rPr>
                <w:rStyle w:val="aa"/>
                <w:rFonts w:ascii="Times New Roman" w:eastAsiaTheme="minorHAnsi" w:hAnsi="Times New Roman"/>
                <w:noProof/>
              </w:rPr>
              <w:t>Реагирование</w:t>
            </w:r>
            <w:r w:rsidR="000D62FD">
              <w:rPr>
                <w:noProof/>
                <w:webHidden/>
              </w:rPr>
              <w:tab/>
            </w:r>
            <w:r w:rsidR="000D62FD">
              <w:rPr>
                <w:noProof/>
                <w:webHidden/>
              </w:rPr>
              <w:fldChar w:fldCharType="begin"/>
            </w:r>
            <w:r w:rsidR="000D62FD">
              <w:rPr>
                <w:noProof/>
                <w:webHidden/>
              </w:rPr>
              <w:instrText xml:space="preserve"> PAGEREF _Toc103607134 \h </w:instrText>
            </w:r>
            <w:r w:rsidR="000D62FD">
              <w:rPr>
                <w:noProof/>
                <w:webHidden/>
              </w:rPr>
            </w:r>
            <w:r w:rsidR="000D62FD">
              <w:rPr>
                <w:noProof/>
                <w:webHidden/>
              </w:rPr>
              <w:fldChar w:fldCharType="separate"/>
            </w:r>
            <w:r w:rsidR="000D62FD">
              <w:rPr>
                <w:noProof/>
                <w:webHidden/>
              </w:rPr>
              <w:t>4</w:t>
            </w:r>
            <w:r w:rsidR="000D62FD">
              <w:rPr>
                <w:noProof/>
                <w:webHidden/>
              </w:rPr>
              <w:fldChar w:fldCharType="end"/>
            </w:r>
          </w:hyperlink>
        </w:p>
        <w:p w:rsidR="000D62FD" w:rsidRDefault="00CA087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3607135" w:history="1">
            <w:r w:rsidR="000D62FD" w:rsidRPr="00E5349D">
              <w:rPr>
                <w:rStyle w:val="aa"/>
                <w:rFonts w:ascii="Times New Roman" w:eastAsiaTheme="minorHAnsi" w:hAnsi="Times New Roman"/>
                <w:noProof/>
              </w:rPr>
              <w:t>4.</w:t>
            </w:r>
            <w:r w:rsidR="000D62FD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0D62FD" w:rsidRPr="00E5349D">
              <w:rPr>
                <w:rStyle w:val="aa"/>
                <w:rFonts w:ascii="Times New Roman" w:eastAsiaTheme="minorHAnsi" w:hAnsi="Times New Roman"/>
                <w:noProof/>
              </w:rPr>
              <w:t>Требования к проекту</w:t>
            </w:r>
            <w:r w:rsidR="000D62FD">
              <w:rPr>
                <w:noProof/>
                <w:webHidden/>
              </w:rPr>
              <w:tab/>
            </w:r>
            <w:r w:rsidR="000D62FD">
              <w:rPr>
                <w:noProof/>
                <w:webHidden/>
              </w:rPr>
              <w:fldChar w:fldCharType="begin"/>
            </w:r>
            <w:r w:rsidR="000D62FD">
              <w:rPr>
                <w:noProof/>
                <w:webHidden/>
              </w:rPr>
              <w:instrText xml:space="preserve"> PAGEREF _Toc103607135 \h </w:instrText>
            </w:r>
            <w:r w:rsidR="000D62FD">
              <w:rPr>
                <w:noProof/>
                <w:webHidden/>
              </w:rPr>
            </w:r>
            <w:r w:rsidR="000D62FD">
              <w:rPr>
                <w:noProof/>
                <w:webHidden/>
              </w:rPr>
              <w:fldChar w:fldCharType="separate"/>
            </w:r>
            <w:r w:rsidR="000D62FD">
              <w:rPr>
                <w:noProof/>
                <w:webHidden/>
              </w:rPr>
              <w:t>5</w:t>
            </w:r>
            <w:r w:rsidR="000D62FD">
              <w:rPr>
                <w:noProof/>
                <w:webHidden/>
              </w:rPr>
              <w:fldChar w:fldCharType="end"/>
            </w:r>
          </w:hyperlink>
        </w:p>
        <w:p w:rsidR="000D62FD" w:rsidRDefault="00CA087F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3607136" w:history="1">
            <w:r w:rsidR="000D62FD" w:rsidRPr="00E5349D">
              <w:rPr>
                <w:rStyle w:val="aa"/>
                <w:rFonts w:ascii="Times New Roman" w:eastAsiaTheme="minorHAnsi" w:hAnsi="Times New Roman"/>
                <w:noProof/>
              </w:rPr>
              <w:t>4.1</w:t>
            </w:r>
            <w:r w:rsidR="000D62F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0D62FD" w:rsidRPr="00E5349D">
              <w:rPr>
                <w:rStyle w:val="aa"/>
                <w:rFonts w:ascii="Times New Roman" w:eastAsiaTheme="minorHAnsi" w:hAnsi="Times New Roman"/>
                <w:noProof/>
              </w:rPr>
              <w:t>Предоставление отчетности</w:t>
            </w:r>
            <w:r w:rsidR="000D62FD">
              <w:rPr>
                <w:noProof/>
                <w:webHidden/>
              </w:rPr>
              <w:tab/>
            </w:r>
            <w:r w:rsidR="000D62FD">
              <w:rPr>
                <w:noProof/>
                <w:webHidden/>
              </w:rPr>
              <w:fldChar w:fldCharType="begin"/>
            </w:r>
            <w:r w:rsidR="000D62FD">
              <w:rPr>
                <w:noProof/>
                <w:webHidden/>
              </w:rPr>
              <w:instrText xml:space="preserve"> PAGEREF _Toc103607136 \h </w:instrText>
            </w:r>
            <w:r w:rsidR="000D62FD">
              <w:rPr>
                <w:noProof/>
                <w:webHidden/>
              </w:rPr>
            </w:r>
            <w:r w:rsidR="000D62FD">
              <w:rPr>
                <w:noProof/>
                <w:webHidden/>
              </w:rPr>
              <w:fldChar w:fldCharType="separate"/>
            </w:r>
            <w:r w:rsidR="000D62FD">
              <w:rPr>
                <w:noProof/>
                <w:webHidden/>
              </w:rPr>
              <w:t>5</w:t>
            </w:r>
            <w:r w:rsidR="000D62FD">
              <w:rPr>
                <w:noProof/>
                <w:webHidden/>
              </w:rPr>
              <w:fldChar w:fldCharType="end"/>
            </w:r>
          </w:hyperlink>
        </w:p>
        <w:p w:rsidR="000D62FD" w:rsidRDefault="00CA087F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3607137" w:history="1">
            <w:r w:rsidR="000D62FD" w:rsidRPr="00E5349D">
              <w:rPr>
                <w:rStyle w:val="aa"/>
                <w:rFonts w:ascii="Times New Roman" w:eastAsiaTheme="minorHAnsi" w:hAnsi="Times New Roman"/>
                <w:noProof/>
              </w:rPr>
              <w:t>4.2</w:t>
            </w:r>
            <w:r w:rsidR="000D62F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0D62FD" w:rsidRPr="00E5349D">
              <w:rPr>
                <w:rStyle w:val="aa"/>
                <w:rFonts w:ascii="Times New Roman" w:eastAsiaTheme="minorHAnsi" w:hAnsi="Times New Roman"/>
                <w:noProof/>
              </w:rPr>
              <w:t>Товарные знаки, подлежащие защите.</w:t>
            </w:r>
            <w:r w:rsidR="000D62FD">
              <w:rPr>
                <w:noProof/>
                <w:webHidden/>
              </w:rPr>
              <w:tab/>
            </w:r>
            <w:r w:rsidR="000D62FD">
              <w:rPr>
                <w:noProof/>
                <w:webHidden/>
              </w:rPr>
              <w:fldChar w:fldCharType="begin"/>
            </w:r>
            <w:r w:rsidR="000D62FD">
              <w:rPr>
                <w:noProof/>
                <w:webHidden/>
              </w:rPr>
              <w:instrText xml:space="preserve"> PAGEREF _Toc103607137 \h </w:instrText>
            </w:r>
            <w:r w:rsidR="000D62FD">
              <w:rPr>
                <w:noProof/>
                <w:webHidden/>
              </w:rPr>
            </w:r>
            <w:r w:rsidR="000D62FD">
              <w:rPr>
                <w:noProof/>
                <w:webHidden/>
              </w:rPr>
              <w:fldChar w:fldCharType="separate"/>
            </w:r>
            <w:r w:rsidR="000D62FD">
              <w:rPr>
                <w:noProof/>
                <w:webHidden/>
              </w:rPr>
              <w:t>5</w:t>
            </w:r>
            <w:r w:rsidR="000D62FD">
              <w:rPr>
                <w:noProof/>
                <w:webHidden/>
              </w:rPr>
              <w:fldChar w:fldCharType="end"/>
            </w:r>
          </w:hyperlink>
        </w:p>
        <w:p w:rsidR="000D62FD" w:rsidRDefault="00CA087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3607138" w:history="1">
            <w:r w:rsidR="000D62FD" w:rsidRPr="00E5349D">
              <w:rPr>
                <w:rStyle w:val="aa"/>
                <w:rFonts w:ascii="Times New Roman" w:eastAsiaTheme="minorHAnsi" w:hAnsi="Times New Roman"/>
                <w:noProof/>
              </w:rPr>
              <w:t>5.</w:t>
            </w:r>
            <w:r w:rsidR="000D62FD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0D62FD" w:rsidRPr="00E5349D">
              <w:rPr>
                <w:rStyle w:val="aa"/>
                <w:rFonts w:ascii="Times New Roman" w:eastAsiaTheme="minorHAnsi" w:hAnsi="Times New Roman"/>
                <w:noProof/>
              </w:rPr>
              <w:t>Результаты работ</w:t>
            </w:r>
            <w:r w:rsidR="000D62FD">
              <w:rPr>
                <w:noProof/>
                <w:webHidden/>
              </w:rPr>
              <w:tab/>
            </w:r>
            <w:r w:rsidR="000D62FD">
              <w:rPr>
                <w:noProof/>
                <w:webHidden/>
              </w:rPr>
              <w:fldChar w:fldCharType="begin"/>
            </w:r>
            <w:r w:rsidR="000D62FD">
              <w:rPr>
                <w:noProof/>
                <w:webHidden/>
              </w:rPr>
              <w:instrText xml:space="preserve"> PAGEREF _Toc103607138 \h </w:instrText>
            </w:r>
            <w:r w:rsidR="000D62FD">
              <w:rPr>
                <w:noProof/>
                <w:webHidden/>
              </w:rPr>
            </w:r>
            <w:r w:rsidR="000D62FD">
              <w:rPr>
                <w:noProof/>
                <w:webHidden/>
              </w:rPr>
              <w:fldChar w:fldCharType="separate"/>
            </w:r>
            <w:r w:rsidR="000D62FD">
              <w:rPr>
                <w:noProof/>
                <w:webHidden/>
              </w:rPr>
              <w:t>9</w:t>
            </w:r>
            <w:r w:rsidR="000D62FD">
              <w:rPr>
                <w:noProof/>
                <w:webHidden/>
              </w:rPr>
              <w:fldChar w:fldCharType="end"/>
            </w:r>
          </w:hyperlink>
        </w:p>
        <w:p w:rsidR="000D62FD" w:rsidRDefault="00CA087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3607139" w:history="1">
            <w:r w:rsidR="000D62FD" w:rsidRPr="00E5349D">
              <w:rPr>
                <w:rStyle w:val="aa"/>
                <w:rFonts w:ascii="Times New Roman" w:eastAsiaTheme="minorHAnsi" w:hAnsi="Times New Roman"/>
                <w:noProof/>
              </w:rPr>
              <w:t>6.</w:t>
            </w:r>
            <w:r w:rsidR="000D62FD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0D62FD" w:rsidRPr="00E5349D">
              <w:rPr>
                <w:rStyle w:val="aa"/>
                <w:rFonts w:ascii="Times New Roman" w:eastAsiaTheme="minorHAnsi" w:hAnsi="Times New Roman"/>
                <w:noProof/>
              </w:rPr>
              <w:t>Срок проведения</w:t>
            </w:r>
            <w:r w:rsidR="000D62FD">
              <w:rPr>
                <w:noProof/>
                <w:webHidden/>
              </w:rPr>
              <w:tab/>
            </w:r>
            <w:r w:rsidR="000D62FD">
              <w:rPr>
                <w:noProof/>
                <w:webHidden/>
              </w:rPr>
              <w:fldChar w:fldCharType="begin"/>
            </w:r>
            <w:r w:rsidR="000D62FD">
              <w:rPr>
                <w:noProof/>
                <w:webHidden/>
              </w:rPr>
              <w:instrText xml:space="preserve"> PAGEREF _Toc103607139 \h </w:instrText>
            </w:r>
            <w:r w:rsidR="000D62FD">
              <w:rPr>
                <w:noProof/>
                <w:webHidden/>
              </w:rPr>
            </w:r>
            <w:r w:rsidR="000D62FD">
              <w:rPr>
                <w:noProof/>
                <w:webHidden/>
              </w:rPr>
              <w:fldChar w:fldCharType="separate"/>
            </w:r>
            <w:r w:rsidR="000D62FD">
              <w:rPr>
                <w:noProof/>
                <w:webHidden/>
              </w:rPr>
              <w:t>9</w:t>
            </w:r>
            <w:r w:rsidR="000D62FD">
              <w:rPr>
                <w:noProof/>
                <w:webHidden/>
              </w:rPr>
              <w:fldChar w:fldCharType="end"/>
            </w:r>
          </w:hyperlink>
        </w:p>
        <w:p w:rsidR="000D62FD" w:rsidRDefault="00CA087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3607140" w:history="1">
            <w:r w:rsidR="000D62FD" w:rsidRPr="00E5349D">
              <w:rPr>
                <w:rStyle w:val="aa"/>
                <w:rFonts w:ascii="Times New Roman" w:eastAsiaTheme="minorHAnsi" w:hAnsi="Times New Roman"/>
                <w:noProof/>
              </w:rPr>
              <w:t>7.</w:t>
            </w:r>
            <w:r w:rsidR="000D62FD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0D62FD" w:rsidRPr="00E5349D">
              <w:rPr>
                <w:rStyle w:val="aa"/>
                <w:rFonts w:ascii="Times New Roman" w:eastAsiaTheme="minorHAnsi" w:hAnsi="Times New Roman"/>
                <w:noProof/>
              </w:rPr>
              <w:t>Дополнительные требования к Исполнителю</w:t>
            </w:r>
            <w:r w:rsidR="000D62FD">
              <w:rPr>
                <w:noProof/>
                <w:webHidden/>
              </w:rPr>
              <w:tab/>
            </w:r>
            <w:r w:rsidR="000D62FD">
              <w:rPr>
                <w:noProof/>
                <w:webHidden/>
              </w:rPr>
              <w:fldChar w:fldCharType="begin"/>
            </w:r>
            <w:r w:rsidR="000D62FD">
              <w:rPr>
                <w:noProof/>
                <w:webHidden/>
              </w:rPr>
              <w:instrText xml:space="preserve"> PAGEREF _Toc103607140 \h </w:instrText>
            </w:r>
            <w:r w:rsidR="000D62FD">
              <w:rPr>
                <w:noProof/>
                <w:webHidden/>
              </w:rPr>
            </w:r>
            <w:r w:rsidR="000D62FD">
              <w:rPr>
                <w:noProof/>
                <w:webHidden/>
              </w:rPr>
              <w:fldChar w:fldCharType="separate"/>
            </w:r>
            <w:r w:rsidR="000D62FD">
              <w:rPr>
                <w:noProof/>
                <w:webHidden/>
              </w:rPr>
              <w:t>9</w:t>
            </w:r>
            <w:r w:rsidR="000D62FD">
              <w:rPr>
                <w:noProof/>
                <w:webHidden/>
              </w:rPr>
              <w:fldChar w:fldCharType="end"/>
            </w:r>
          </w:hyperlink>
        </w:p>
        <w:p w:rsidR="000D62FD" w:rsidRDefault="00CA087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3607141" w:history="1">
            <w:r w:rsidR="000D62FD" w:rsidRPr="00E5349D">
              <w:rPr>
                <w:rStyle w:val="aa"/>
                <w:rFonts w:eastAsiaTheme="minorHAnsi"/>
                <w:noProof/>
              </w:rPr>
              <w:t>8. Дополнительные вопросы</w:t>
            </w:r>
            <w:r w:rsidR="000D62FD">
              <w:rPr>
                <w:noProof/>
                <w:webHidden/>
              </w:rPr>
              <w:tab/>
            </w:r>
            <w:r w:rsidR="000D62FD">
              <w:rPr>
                <w:noProof/>
                <w:webHidden/>
              </w:rPr>
              <w:fldChar w:fldCharType="begin"/>
            </w:r>
            <w:r w:rsidR="000D62FD">
              <w:rPr>
                <w:noProof/>
                <w:webHidden/>
              </w:rPr>
              <w:instrText xml:space="preserve"> PAGEREF _Toc103607141 \h </w:instrText>
            </w:r>
            <w:r w:rsidR="000D62FD">
              <w:rPr>
                <w:noProof/>
                <w:webHidden/>
              </w:rPr>
            </w:r>
            <w:r w:rsidR="000D62FD">
              <w:rPr>
                <w:noProof/>
                <w:webHidden/>
              </w:rPr>
              <w:fldChar w:fldCharType="separate"/>
            </w:r>
            <w:r w:rsidR="000D62FD">
              <w:rPr>
                <w:noProof/>
                <w:webHidden/>
              </w:rPr>
              <w:t>9</w:t>
            </w:r>
            <w:r w:rsidR="000D62FD">
              <w:rPr>
                <w:noProof/>
                <w:webHidden/>
              </w:rPr>
              <w:fldChar w:fldCharType="end"/>
            </w:r>
          </w:hyperlink>
        </w:p>
        <w:p w:rsidR="0013449C" w:rsidRPr="00A9297B" w:rsidRDefault="0013449C" w:rsidP="0013449C">
          <w:pPr>
            <w:spacing w:line="276" w:lineRule="auto"/>
            <w:ind w:firstLine="709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  <w:bCs/>
              <w:caps/>
            </w:rPr>
            <w:fldChar w:fldCharType="end"/>
          </w:r>
        </w:p>
      </w:sdtContent>
    </w:sdt>
    <w:p w:rsidR="000950D0" w:rsidRDefault="0013449C" w:rsidP="0013449C">
      <w:pPr>
        <w:spacing w:line="276" w:lineRule="auto"/>
        <w:ind w:firstLine="709"/>
        <w:rPr>
          <w:rFonts w:ascii="Times New Roman" w:hAnsi="Times New Roman"/>
          <w:lang w:eastAsia="ru-RU"/>
        </w:rPr>
      </w:pPr>
      <w:r w:rsidRPr="00E468FF">
        <w:rPr>
          <w:rFonts w:ascii="Times New Roman" w:hAnsi="Times New Roman"/>
          <w:lang w:eastAsia="ru-RU"/>
        </w:rPr>
        <w:br w:type="page"/>
      </w:r>
    </w:p>
    <w:p w:rsidR="000950D0" w:rsidRPr="00E468FF" w:rsidRDefault="000950D0" w:rsidP="0013449C">
      <w:pPr>
        <w:spacing w:line="276" w:lineRule="auto"/>
        <w:ind w:firstLine="709"/>
        <w:rPr>
          <w:rFonts w:ascii="Times New Roman" w:hAnsi="Times New Roman"/>
          <w:lang w:eastAsia="ru-RU"/>
        </w:rPr>
      </w:pPr>
    </w:p>
    <w:p w:rsidR="0013449C" w:rsidRPr="00F5637D" w:rsidRDefault="0013449C" w:rsidP="0013449C">
      <w:pPr>
        <w:pStyle w:val="1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bookmarkStart w:id="1" w:name="_Toc481750657"/>
      <w:bookmarkStart w:id="2" w:name="_Toc31285745"/>
      <w:bookmarkStart w:id="3" w:name="_Toc31285873"/>
      <w:bookmarkStart w:id="4" w:name="_Toc103607129"/>
      <w:r w:rsidRPr="00F5637D">
        <w:rPr>
          <w:rFonts w:ascii="Times New Roman" w:hAnsi="Times New Roman" w:cs="Times New Roman"/>
        </w:rPr>
        <w:t>Общие сведения</w:t>
      </w:r>
      <w:bookmarkEnd w:id="1"/>
      <w:bookmarkEnd w:id="2"/>
      <w:bookmarkEnd w:id="3"/>
      <w:bookmarkEnd w:id="4"/>
    </w:p>
    <w:p w:rsidR="0013449C" w:rsidRPr="00EF0220" w:rsidRDefault="0013449C" w:rsidP="0013449C">
      <w:pPr>
        <w:spacing w:before="120" w:line="276" w:lineRule="auto"/>
        <w:ind w:firstLine="709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EF0220">
        <w:rPr>
          <w:rFonts w:ascii="Cambria" w:eastAsia="Times New Roman" w:hAnsi="Cambria" w:cs="Times New Roman"/>
          <w:sz w:val="24"/>
          <w:szCs w:val="24"/>
          <w:lang w:eastAsia="ru-RU"/>
        </w:rPr>
        <w:t>Полное наименование проекта – Услуги по защите прав Заказчика на объекты интеллектуальной собственности в сети Интернет</w:t>
      </w:r>
      <w:r w:rsidRPr="00EF0220" w:rsidDel="0022571C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EF0220">
        <w:rPr>
          <w:rFonts w:ascii="Cambria" w:eastAsia="Times New Roman" w:hAnsi="Cambria" w:cs="Times New Roman"/>
          <w:sz w:val="24"/>
          <w:szCs w:val="24"/>
          <w:lang w:eastAsia="ru-RU"/>
        </w:rPr>
        <w:t>(далее – Услуги).</w:t>
      </w:r>
    </w:p>
    <w:p w:rsidR="0013449C" w:rsidRPr="00EF0220" w:rsidRDefault="004718DC" w:rsidP="0013449C">
      <w:pPr>
        <w:spacing w:before="120"/>
        <w:ind w:firstLine="709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Заказчик – АО «Прорайт</w:t>
      </w:r>
      <w:r w:rsidR="0013449C" w:rsidRPr="00EF0220">
        <w:rPr>
          <w:rFonts w:ascii="Cambria" w:eastAsia="Times New Roman" w:hAnsi="Cambria" w:cs="Times New Roman"/>
          <w:sz w:val="24"/>
          <w:szCs w:val="24"/>
          <w:lang w:eastAsia="ru-RU"/>
        </w:rPr>
        <w:t>»</w:t>
      </w:r>
    </w:p>
    <w:p w:rsidR="00050DEA" w:rsidRPr="00375303" w:rsidRDefault="00050DEA" w:rsidP="00050DEA">
      <w:pPr>
        <w:spacing w:before="120"/>
        <w:rPr>
          <w:rFonts w:ascii="Times New Roman" w:hAnsi="Times New Roman"/>
          <w:sz w:val="24"/>
        </w:rPr>
      </w:pPr>
    </w:p>
    <w:p w:rsidR="0013449C" w:rsidRPr="00E468FF" w:rsidRDefault="0013449C" w:rsidP="0013449C">
      <w:pPr>
        <w:spacing w:before="120" w:line="276" w:lineRule="auto"/>
        <w:ind w:firstLine="709"/>
        <w:rPr>
          <w:rFonts w:ascii="Times New Roman" w:hAnsi="Times New Roman"/>
          <w:sz w:val="24"/>
        </w:rPr>
      </w:pPr>
    </w:p>
    <w:p w:rsidR="0013449C" w:rsidRPr="0076272B" w:rsidRDefault="0013449C" w:rsidP="0013449C">
      <w:pPr>
        <w:pStyle w:val="1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bookmarkStart w:id="5" w:name="_Toc481750658"/>
      <w:bookmarkStart w:id="6" w:name="_Toc31285746"/>
      <w:bookmarkStart w:id="7" w:name="_Toc31285874"/>
      <w:bookmarkStart w:id="8" w:name="_Toc27521931"/>
      <w:bookmarkStart w:id="9" w:name="_Toc103607130"/>
      <w:r w:rsidRPr="0076272B">
        <w:rPr>
          <w:rFonts w:ascii="Times New Roman" w:hAnsi="Times New Roman" w:cs="Times New Roman"/>
        </w:rPr>
        <w:t>Термины, определения и сокращения</w:t>
      </w:r>
      <w:bookmarkEnd w:id="5"/>
      <w:bookmarkEnd w:id="6"/>
      <w:bookmarkEnd w:id="7"/>
      <w:bookmarkEnd w:id="8"/>
      <w:bookmarkEnd w:id="9"/>
    </w:p>
    <w:tbl>
      <w:tblPr>
        <w:tblW w:w="5000" w:type="pct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1"/>
        <w:gridCol w:w="7554"/>
      </w:tblGrid>
      <w:tr w:rsidR="0013449C" w:rsidRPr="00E468FF" w:rsidTr="00050DEA">
        <w:tc>
          <w:tcPr>
            <w:tcW w:w="1791" w:type="dxa"/>
            <w:hideMark/>
          </w:tcPr>
          <w:p w:rsidR="0013449C" w:rsidRPr="007B3297" w:rsidRDefault="0013449C" w:rsidP="0082071D">
            <w:pPr>
              <w:spacing w:before="120" w:line="276" w:lineRule="auto"/>
              <w:rPr>
                <w:rFonts w:ascii="Times New Roman" w:hAnsi="Times New Roman"/>
                <w:sz w:val="24"/>
                <w:highlight w:val="yellow"/>
              </w:rPr>
            </w:pPr>
            <w:r w:rsidRPr="00E468FF">
              <w:rPr>
                <w:rFonts w:ascii="Times New Roman" w:hAnsi="Times New Roman"/>
                <w:sz w:val="24"/>
              </w:rPr>
              <w:t>ТЗ</w:t>
            </w:r>
          </w:p>
        </w:tc>
        <w:tc>
          <w:tcPr>
            <w:tcW w:w="7554" w:type="dxa"/>
            <w:hideMark/>
          </w:tcPr>
          <w:p w:rsidR="0013449C" w:rsidRPr="007B3297" w:rsidRDefault="0013449C" w:rsidP="0082071D">
            <w:pPr>
              <w:spacing w:before="120" w:line="276" w:lineRule="auto"/>
              <w:rPr>
                <w:rFonts w:ascii="Times New Roman" w:hAnsi="Times New Roman"/>
                <w:sz w:val="24"/>
                <w:highlight w:val="yellow"/>
              </w:rPr>
            </w:pPr>
            <w:r w:rsidRPr="00E468FF">
              <w:rPr>
                <w:rFonts w:ascii="Times New Roman" w:hAnsi="Times New Roman"/>
                <w:sz w:val="24"/>
              </w:rPr>
              <w:t>Техническое задание</w:t>
            </w:r>
          </w:p>
        </w:tc>
      </w:tr>
      <w:tr w:rsidR="00647495" w:rsidRPr="00E468FF" w:rsidTr="00050DEA">
        <w:tc>
          <w:tcPr>
            <w:tcW w:w="1791" w:type="dxa"/>
          </w:tcPr>
          <w:p w:rsidR="00647495" w:rsidRDefault="00647495" w:rsidP="0082071D">
            <w:pPr>
              <w:spacing w:before="12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Фишинг</w:t>
            </w:r>
          </w:p>
        </w:tc>
        <w:tc>
          <w:tcPr>
            <w:tcW w:w="7554" w:type="dxa"/>
          </w:tcPr>
          <w:p w:rsidR="00647495" w:rsidRDefault="00647495" w:rsidP="0082071D">
            <w:pPr>
              <w:spacing w:before="120" w:line="276" w:lineRule="auto"/>
              <w:rPr>
                <w:rFonts w:ascii="Times New Roman" w:hAnsi="Times New Roman"/>
                <w:sz w:val="24"/>
              </w:rPr>
            </w:pPr>
            <w:r w:rsidRPr="00647495">
              <w:rPr>
                <w:rFonts w:ascii="Times New Roman" w:hAnsi="Times New Roman"/>
                <w:sz w:val="24"/>
              </w:rPr>
              <w:t>Разновидность попыток несанкционированного доступа, когда жертву провоцируют на разглашение информации, посылая ей фальсифицированное электронное письмо с приглашением посетить веб-сайт, который на первый взгляд связан с законным источником.</w:t>
            </w:r>
          </w:p>
        </w:tc>
      </w:tr>
      <w:tr w:rsidR="0013449C" w:rsidRPr="00E468FF" w:rsidTr="00050DEA">
        <w:tc>
          <w:tcPr>
            <w:tcW w:w="1791" w:type="dxa"/>
          </w:tcPr>
          <w:p w:rsidR="0013449C" w:rsidRPr="00E468FF" w:rsidRDefault="0013449C" w:rsidP="0082071D">
            <w:pPr>
              <w:spacing w:before="12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Фишинговые ресурсы</w:t>
            </w:r>
          </w:p>
        </w:tc>
        <w:tc>
          <w:tcPr>
            <w:tcW w:w="7554" w:type="dxa"/>
          </w:tcPr>
          <w:p w:rsidR="0013449C" w:rsidRPr="00E468FF" w:rsidRDefault="00647495" w:rsidP="0082071D">
            <w:pPr>
              <w:spacing w:before="12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ресурсы, использующие метод фишинга</w:t>
            </w:r>
          </w:p>
        </w:tc>
      </w:tr>
      <w:tr w:rsidR="0013449C" w:rsidRPr="00E468FF" w:rsidTr="00050DEA">
        <w:tc>
          <w:tcPr>
            <w:tcW w:w="1791" w:type="dxa"/>
          </w:tcPr>
          <w:p w:rsidR="0013449C" w:rsidRPr="0013449C" w:rsidRDefault="0013449C" w:rsidP="0082071D">
            <w:pPr>
              <w:spacing w:before="12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Дарквеб</w:t>
            </w:r>
          </w:p>
        </w:tc>
        <w:tc>
          <w:tcPr>
            <w:tcW w:w="7554" w:type="dxa"/>
          </w:tcPr>
          <w:p w:rsidR="0013449C" w:rsidRPr="00647495" w:rsidRDefault="00647495" w:rsidP="0082071D">
            <w:pPr>
              <w:spacing w:before="12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«</w:t>
            </w:r>
            <w:r w:rsidRPr="00647495">
              <w:rPr>
                <w:rFonts w:ascii="Times New Roman" w:hAnsi="Times New Roman"/>
                <w:sz w:val="24"/>
              </w:rPr>
              <w:t>Darknet» (темный интернет) или «Deep Web» (глубокая паутина) является частью теневого онлайн-рынка.</w:t>
            </w:r>
          </w:p>
        </w:tc>
      </w:tr>
    </w:tbl>
    <w:p w:rsidR="0013449C" w:rsidRDefault="0013449C" w:rsidP="0013449C">
      <w:pPr>
        <w:spacing w:before="120" w:line="276" w:lineRule="auto"/>
        <w:rPr>
          <w:rFonts w:ascii="Times New Roman" w:hAnsi="Times New Roman"/>
          <w:sz w:val="24"/>
        </w:rPr>
      </w:pPr>
      <w:bookmarkStart w:id="10" w:name="_Toc56068540"/>
      <w:bookmarkStart w:id="11" w:name="_Toc56071591"/>
    </w:p>
    <w:p w:rsidR="0013449C" w:rsidRDefault="0013449C" w:rsidP="00134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13449C" w:rsidRPr="00F5637D" w:rsidRDefault="0013449C" w:rsidP="0013449C">
      <w:pPr>
        <w:pStyle w:val="1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bookmarkStart w:id="12" w:name="_Toc103607131"/>
      <w:bookmarkEnd w:id="10"/>
      <w:bookmarkEnd w:id="11"/>
      <w:r w:rsidRPr="00ED51EA">
        <w:rPr>
          <w:rFonts w:ascii="Times New Roman" w:hAnsi="Times New Roman" w:cs="Times New Roman"/>
        </w:rPr>
        <w:lastRenderedPageBreak/>
        <w:t xml:space="preserve">Назначение и цели </w:t>
      </w:r>
      <w:r>
        <w:rPr>
          <w:rFonts w:ascii="Times New Roman" w:hAnsi="Times New Roman" w:cs="Times New Roman"/>
        </w:rPr>
        <w:t>проекта</w:t>
      </w:r>
      <w:bookmarkEnd w:id="12"/>
    </w:p>
    <w:p w:rsidR="00647495" w:rsidRPr="00647495" w:rsidRDefault="00050DEA" w:rsidP="00647495">
      <w:pPr>
        <w:pStyle w:val="2"/>
        <w:numPr>
          <w:ilvl w:val="1"/>
          <w:numId w:val="2"/>
        </w:numPr>
        <w:spacing w:after="0"/>
        <w:ind w:left="851" w:hanging="851"/>
        <w:rPr>
          <w:rFonts w:ascii="Times New Roman" w:hAnsi="Times New Roman"/>
          <w:sz w:val="32"/>
          <w:szCs w:val="22"/>
        </w:rPr>
      </w:pPr>
      <w:bookmarkStart w:id="13" w:name="_Toc103607132"/>
      <w:bookmarkStart w:id="14" w:name="_Toc481750660"/>
      <w:bookmarkStart w:id="15" w:name="_Toc31285748"/>
      <w:bookmarkStart w:id="16" w:name="_Toc31285876"/>
      <w:bookmarkStart w:id="17" w:name="_Toc27521933"/>
      <w:r>
        <w:rPr>
          <w:rFonts w:ascii="Times New Roman" w:hAnsi="Times New Roman"/>
          <w:sz w:val="32"/>
          <w:szCs w:val="22"/>
        </w:rPr>
        <w:t>Цель проекта</w:t>
      </w:r>
      <w:bookmarkEnd w:id="13"/>
      <w:r w:rsidR="0013449C" w:rsidRPr="00ED51EA">
        <w:rPr>
          <w:rFonts w:ascii="Times New Roman" w:hAnsi="Times New Roman"/>
          <w:sz w:val="32"/>
          <w:szCs w:val="22"/>
        </w:rPr>
        <w:t xml:space="preserve"> </w:t>
      </w:r>
    </w:p>
    <w:p w:rsidR="0013449C" w:rsidRPr="0013449C" w:rsidRDefault="0013449C" w:rsidP="0013449C">
      <w:pPr>
        <w:pStyle w:val="a1"/>
      </w:pPr>
    </w:p>
    <w:p w:rsidR="0013449C" w:rsidRPr="006D64C3" w:rsidRDefault="0013449C" w:rsidP="0013449C">
      <w:pPr>
        <w:autoSpaceDE w:val="0"/>
        <w:autoSpaceDN w:val="0"/>
        <w:adjustRightInd w:val="0"/>
        <w:ind w:firstLine="708"/>
        <w:rPr>
          <w:rFonts w:ascii="Cambria" w:hAnsi="Cambria"/>
          <w:sz w:val="24"/>
          <w:szCs w:val="24"/>
        </w:rPr>
      </w:pPr>
      <w:bookmarkStart w:id="18" w:name="_Toc423536842"/>
      <w:bookmarkEnd w:id="14"/>
      <w:bookmarkEnd w:id="15"/>
      <w:bookmarkEnd w:id="16"/>
      <w:bookmarkEnd w:id="17"/>
      <w:r w:rsidRPr="00814CDA">
        <w:rPr>
          <w:rFonts w:ascii="Cambria" w:hAnsi="Cambria"/>
          <w:sz w:val="24"/>
          <w:szCs w:val="24"/>
        </w:rPr>
        <w:t xml:space="preserve">Регулярный мониторинг </w:t>
      </w:r>
      <w:r w:rsidR="00050DEA">
        <w:rPr>
          <w:rFonts w:ascii="Cambria" w:hAnsi="Cambria"/>
          <w:sz w:val="24"/>
          <w:szCs w:val="24"/>
        </w:rPr>
        <w:t xml:space="preserve">Исполнителем </w:t>
      </w:r>
      <w:r w:rsidRPr="00814CDA">
        <w:rPr>
          <w:rFonts w:ascii="Cambria" w:hAnsi="Cambria"/>
          <w:sz w:val="24"/>
          <w:szCs w:val="24"/>
        </w:rPr>
        <w:t>сети Интернет на предмет интернет-мошенничества и неправомерного использования бренда (использование зарегистрированного товарного знака и его элементов</w:t>
      </w:r>
      <w:r w:rsidR="00AF2DDE">
        <w:rPr>
          <w:rFonts w:ascii="Cambria" w:hAnsi="Cambria"/>
          <w:sz w:val="24"/>
          <w:szCs w:val="24"/>
        </w:rPr>
        <w:t xml:space="preserve"> см. п.4.2</w:t>
      </w:r>
      <w:r w:rsidRPr="00814CDA">
        <w:rPr>
          <w:rFonts w:ascii="Cambria" w:hAnsi="Cambria"/>
          <w:sz w:val="24"/>
          <w:szCs w:val="24"/>
        </w:rPr>
        <w:t xml:space="preserve">) Заказчика. </w:t>
      </w:r>
      <w:r w:rsidR="006D64C3">
        <w:rPr>
          <w:rFonts w:ascii="Cambria" w:hAnsi="Cambria"/>
          <w:sz w:val="24"/>
          <w:szCs w:val="24"/>
        </w:rPr>
        <w:t xml:space="preserve">Услуга должна оказываться для всех лотерейных брендов, правообладателями которых являются несколько юридических лиц. </w:t>
      </w:r>
    </w:p>
    <w:p w:rsidR="0013449C" w:rsidRPr="006D64C3" w:rsidRDefault="0013449C" w:rsidP="0013449C">
      <w:pPr>
        <w:autoSpaceDE w:val="0"/>
        <w:autoSpaceDN w:val="0"/>
        <w:adjustRightInd w:val="0"/>
        <w:ind w:firstLine="708"/>
        <w:rPr>
          <w:rFonts w:ascii="Cambria" w:hAnsi="Cambria"/>
          <w:sz w:val="24"/>
          <w:szCs w:val="24"/>
        </w:rPr>
      </w:pPr>
      <w:r w:rsidRPr="00814CDA">
        <w:rPr>
          <w:rFonts w:ascii="Cambria" w:hAnsi="Cambria"/>
          <w:sz w:val="24"/>
          <w:szCs w:val="24"/>
        </w:rPr>
        <w:t xml:space="preserve">Выявление </w:t>
      </w:r>
      <w:r w:rsidR="00050DEA">
        <w:rPr>
          <w:rFonts w:ascii="Cambria" w:hAnsi="Cambria"/>
          <w:sz w:val="24"/>
          <w:szCs w:val="24"/>
        </w:rPr>
        <w:t>Исполнителем</w:t>
      </w:r>
      <w:r w:rsidR="00050DEA" w:rsidRPr="00814CDA">
        <w:rPr>
          <w:rFonts w:ascii="Cambria" w:hAnsi="Cambria"/>
          <w:sz w:val="24"/>
          <w:szCs w:val="24"/>
        </w:rPr>
        <w:t xml:space="preserve"> </w:t>
      </w:r>
      <w:r w:rsidRPr="00814CDA">
        <w:rPr>
          <w:rFonts w:ascii="Cambria" w:hAnsi="Cambria"/>
          <w:sz w:val="24"/>
          <w:szCs w:val="24"/>
        </w:rPr>
        <w:t xml:space="preserve">мошеннических сайтов, сайтов-клонов, фишинговых ресурсов, ложного партнерства, поддельных мобильных приложений, неправомерной рекламы, поддельных аккаунтов и групп в социальных сетях. </w:t>
      </w:r>
    </w:p>
    <w:p w:rsidR="0013449C" w:rsidRPr="00A9297B" w:rsidRDefault="0013449C" w:rsidP="0013449C">
      <w:pPr>
        <w:pStyle w:val="2"/>
        <w:numPr>
          <w:ilvl w:val="1"/>
          <w:numId w:val="2"/>
        </w:numPr>
        <w:spacing w:after="0"/>
        <w:ind w:left="851" w:hanging="851"/>
        <w:rPr>
          <w:rFonts w:ascii="Times New Roman" w:hAnsi="Times New Roman"/>
          <w:sz w:val="32"/>
          <w:szCs w:val="22"/>
        </w:rPr>
      </w:pPr>
      <w:bookmarkStart w:id="19" w:name="_Toc103607133"/>
      <w:r>
        <w:rPr>
          <w:rFonts w:ascii="Times New Roman" w:hAnsi="Times New Roman"/>
          <w:sz w:val="32"/>
          <w:szCs w:val="22"/>
        </w:rPr>
        <w:t>Мониторинг</w:t>
      </w:r>
      <w:bookmarkEnd w:id="19"/>
      <w:r w:rsidRPr="00ED51EA">
        <w:rPr>
          <w:rFonts w:ascii="Times New Roman" w:hAnsi="Times New Roman"/>
          <w:sz w:val="32"/>
          <w:szCs w:val="22"/>
        </w:rPr>
        <w:t xml:space="preserve"> </w:t>
      </w:r>
    </w:p>
    <w:p w:rsidR="0013449C" w:rsidRPr="00814CDA" w:rsidRDefault="0013449C" w:rsidP="0013449C">
      <w:p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</w:p>
    <w:p w:rsidR="0013449C" w:rsidRDefault="0013449C" w:rsidP="0013449C">
      <w:p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814CDA">
        <w:rPr>
          <w:rFonts w:ascii="Cambria" w:hAnsi="Cambria"/>
          <w:sz w:val="24"/>
          <w:szCs w:val="24"/>
        </w:rPr>
        <w:t>Мониторинг</w:t>
      </w:r>
      <w:r>
        <w:rPr>
          <w:rFonts w:ascii="Cambria" w:hAnsi="Cambria"/>
          <w:sz w:val="24"/>
          <w:szCs w:val="24"/>
        </w:rPr>
        <w:t xml:space="preserve"> Исполнителем</w:t>
      </w:r>
      <w:r w:rsidRPr="00814CDA">
        <w:rPr>
          <w:rFonts w:ascii="Cambria" w:hAnsi="Cambria"/>
          <w:sz w:val="24"/>
          <w:szCs w:val="24"/>
        </w:rPr>
        <w:t xml:space="preserve"> осуществляется по следующим источникам: </w:t>
      </w:r>
    </w:p>
    <w:p w:rsidR="0013449C" w:rsidRPr="00814CDA" w:rsidRDefault="0013449C" w:rsidP="0013449C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0"/>
        <w:ind w:left="242" w:hanging="142"/>
        <w:contextualSpacing/>
        <w:jc w:val="left"/>
        <w:rPr>
          <w:rFonts w:ascii="Cambria" w:hAnsi="Cambria"/>
          <w:sz w:val="24"/>
          <w:szCs w:val="24"/>
        </w:rPr>
      </w:pPr>
      <w:r w:rsidRPr="00814CDA">
        <w:rPr>
          <w:rFonts w:ascii="Cambria" w:hAnsi="Cambria"/>
          <w:sz w:val="24"/>
          <w:szCs w:val="24"/>
        </w:rPr>
        <w:t xml:space="preserve"> база доменных имен Исполнителя </w:t>
      </w:r>
    </w:p>
    <w:p w:rsidR="0013449C" w:rsidRPr="00814CDA" w:rsidRDefault="0013449C" w:rsidP="0013449C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0"/>
        <w:ind w:left="242" w:hanging="142"/>
        <w:contextualSpacing/>
        <w:jc w:val="left"/>
        <w:rPr>
          <w:rFonts w:ascii="Cambria" w:hAnsi="Cambria"/>
          <w:sz w:val="24"/>
          <w:szCs w:val="24"/>
        </w:rPr>
      </w:pPr>
      <w:r w:rsidRPr="00814CDA">
        <w:rPr>
          <w:rFonts w:ascii="Cambria" w:hAnsi="Cambria"/>
          <w:sz w:val="24"/>
          <w:szCs w:val="24"/>
        </w:rPr>
        <w:t xml:space="preserve"> базы фишинговых и мошеннических ресурсов </w:t>
      </w:r>
    </w:p>
    <w:p w:rsidR="0013449C" w:rsidRPr="00814CDA" w:rsidRDefault="0013449C" w:rsidP="0013449C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0"/>
        <w:ind w:left="242" w:hanging="142"/>
        <w:contextualSpacing/>
        <w:jc w:val="left"/>
        <w:rPr>
          <w:rFonts w:ascii="Cambria" w:hAnsi="Cambria"/>
          <w:sz w:val="24"/>
          <w:szCs w:val="24"/>
        </w:rPr>
      </w:pPr>
      <w:r w:rsidRPr="00814CDA">
        <w:rPr>
          <w:rFonts w:ascii="Cambria" w:hAnsi="Cambria"/>
          <w:sz w:val="24"/>
          <w:szCs w:val="24"/>
        </w:rPr>
        <w:t xml:space="preserve"> социальные сети </w:t>
      </w:r>
    </w:p>
    <w:p w:rsidR="0013449C" w:rsidRPr="00814CDA" w:rsidRDefault="0013449C" w:rsidP="0013449C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0"/>
        <w:ind w:left="242" w:hanging="142"/>
        <w:contextualSpacing/>
        <w:jc w:val="left"/>
        <w:rPr>
          <w:rFonts w:ascii="Cambria" w:hAnsi="Cambria"/>
          <w:sz w:val="24"/>
          <w:szCs w:val="24"/>
        </w:rPr>
      </w:pPr>
      <w:r w:rsidRPr="00814CDA">
        <w:rPr>
          <w:rFonts w:ascii="Cambria" w:hAnsi="Cambria"/>
          <w:sz w:val="24"/>
          <w:szCs w:val="24"/>
        </w:rPr>
        <w:t xml:space="preserve"> поисковые системы </w:t>
      </w:r>
    </w:p>
    <w:p w:rsidR="0013449C" w:rsidRPr="00814CDA" w:rsidRDefault="0013449C" w:rsidP="0013449C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0"/>
        <w:ind w:left="242" w:hanging="142"/>
        <w:contextualSpacing/>
        <w:jc w:val="left"/>
        <w:rPr>
          <w:rFonts w:ascii="Cambria" w:hAnsi="Cambria"/>
          <w:sz w:val="24"/>
          <w:szCs w:val="24"/>
        </w:rPr>
      </w:pPr>
      <w:r w:rsidRPr="00814CDA">
        <w:rPr>
          <w:rFonts w:ascii="Cambria" w:hAnsi="Cambria"/>
          <w:sz w:val="24"/>
          <w:szCs w:val="24"/>
        </w:rPr>
        <w:t xml:space="preserve"> контекстная реклама</w:t>
      </w:r>
    </w:p>
    <w:p w:rsidR="0013449C" w:rsidRPr="00814CDA" w:rsidRDefault="0013449C" w:rsidP="0013449C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0"/>
        <w:ind w:left="242" w:hanging="142"/>
        <w:contextualSpacing/>
        <w:jc w:val="left"/>
        <w:rPr>
          <w:rFonts w:ascii="Cambria" w:hAnsi="Cambria"/>
          <w:sz w:val="24"/>
          <w:szCs w:val="24"/>
        </w:rPr>
      </w:pPr>
      <w:r w:rsidRPr="00814CDA">
        <w:rPr>
          <w:rFonts w:ascii="Cambria" w:hAnsi="Cambria"/>
          <w:sz w:val="24"/>
          <w:szCs w:val="24"/>
        </w:rPr>
        <w:t xml:space="preserve"> доски объявлений </w:t>
      </w:r>
    </w:p>
    <w:p w:rsidR="0013449C" w:rsidRPr="00814CDA" w:rsidRDefault="0013449C" w:rsidP="0013449C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0"/>
        <w:ind w:left="242" w:hanging="142"/>
        <w:contextualSpacing/>
        <w:jc w:val="left"/>
        <w:rPr>
          <w:rFonts w:ascii="Cambria" w:hAnsi="Cambria"/>
          <w:sz w:val="24"/>
          <w:szCs w:val="24"/>
        </w:rPr>
      </w:pPr>
      <w:r w:rsidRPr="00814CDA">
        <w:rPr>
          <w:rFonts w:ascii="Cambria" w:hAnsi="Cambria"/>
          <w:sz w:val="24"/>
          <w:szCs w:val="24"/>
        </w:rPr>
        <w:t xml:space="preserve"> тематические форумы</w:t>
      </w:r>
    </w:p>
    <w:p w:rsidR="0013449C" w:rsidRPr="00814CDA" w:rsidRDefault="0013449C" w:rsidP="0013449C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0"/>
        <w:ind w:left="242" w:hanging="142"/>
        <w:contextualSpacing/>
        <w:jc w:val="left"/>
        <w:rPr>
          <w:rFonts w:ascii="Cambria" w:hAnsi="Cambria"/>
          <w:sz w:val="24"/>
          <w:szCs w:val="24"/>
        </w:rPr>
      </w:pPr>
      <w:r w:rsidRPr="00814CDA">
        <w:rPr>
          <w:rFonts w:ascii="Cambria" w:hAnsi="Cambria"/>
          <w:sz w:val="24"/>
          <w:szCs w:val="24"/>
          <w:lang w:val="en-US"/>
        </w:rPr>
        <w:t xml:space="preserve"> </w:t>
      </w:r>
      <w:r w:rsidRPr="00814CDA">
        <w:rPr>
          <w:rFonts w:ascii="Cambria" w:hAnsi="Cambria"/>
          <w:sz w:val="24"/>
          <w:szCs w:val="24"/>
        </w:rPr>
        <w:t>официальные магазины мобильных приложений</w:t>
      </w:r>
    </w:p>
    <w:p w:rsidR="0013449C" w:rsidRPr="00814CDA" w:rsidRDefault="0013449C" w:rsidP="0013449C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0"/>
        <w:ind w:left="242" w:hanging="142"/>
        <w:contextualSpacing/>
        <w:jc w:val="left"/>
        <w:rPr>
          <w:rFonts w:ascii="Cambria" w:hAnsi="Cambria"/>
          <w:sz w:val="24"/>
          <w:szCs w:val="24"/>
        </w:rPr>
      </w:pPr>
      <w:r w:rsidRPr="00814CDA">
        <w:rPr>
          <w:rFonts w:ascii="Cambria" w:hAnsi="Cambria"/>
          <w:sz w:val="24"/>
          <w:szCs w:val="24"/>
        </w:rPr>
        <w:t xml:space="preserve"> дарквеб (теневые форумы и оверлейные сети типа </w:t>
      </w:r>
      <w:r w:rsidRPr="00814CDA">
        <w:rPr>
          <w:rFonts w:ascii="Cambria" w:hAnsi="Cambria"/>
          <w:sz w:val="24"/>
          <w:szCs w:val="24"/>
          <w:lang w:val="en-US"/>
        </w:rPr>
        <w:t>TOR</w:t>
      </w:r>
      <w:r w:rsidRPr="00814CDA">
        <w:rPr>
          <w:rFonts w:ascii="Cambria" w:hAnsi="Cambria"/>
          <w:sz w:val="24"/>
          <w:szCs w:val="24"/>
        </w:rPr>
        <w:t>)</w:t>
      </w:r>
    </w:p>
    <w:p w:rsidR="0013449C" w:rsidRPr="00A9297B" w:rsidRDefault="0013449C" w:rsidP="0013449C">
      <w:pPr>
        <w:pStyle w:val="2"/>
        <w:numPr>
          <w:ilvl w:val="1"/>
          <w:numId w:val="2"/>
        </w:numPr>
        <w:spacing w:after="0"/>
        <w:ind w:left="851" w:hanging="851"/>
        <w:rPr>
          <w:rFonts w:ascii="Times New Roman" w:hAnsi="Times New Roman"/>
          <w:sz w:val="32"/>
          <w:szCs w:val="22"/>
        </w:rPr>
      </w:pPr>
      <w:bookmarkStart w:id="20" w:name="_Toc103607134"/>
      <w:r>
        <w:rPr>
          <w:rFonts w:ascii="Times New Roman" w:hAnsi="Times New Roman"/>
          <w:sz w:val="32"/>
          <w:szCs w:val="22"/>
        </w:rPr>
        <w:t>Реагирование</w:t>
      </w:r>
      <w:bookmarkEnd w:id="20"/>
    </w:p>
    <w:p w:rsidR="0013449C" w:rsidRPr="00814CDA" w:rsidRDefault="0013449C" w:rsidP="0013449C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355"/>
      </w:tblGrid>
      <w:tr w:rsidR="0013449C" w:rsidRPr="00814CDA" w:rsidTr="0082071D">
        <w:trPr>
          <w:trHeight w:val="2899"/>
        </w:trPr>
        <w:tc>
          <w:tcPr>
            <w:tcW w:w="0" w:type="auto"/>
          </w:tcPr>
          <w:p w:rsidR="0013449C" w:rsidRDefault="0013449C" w:rsidP="0082071D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  <w:r w:rsidRPr="00814CDA">
              <w:rPr>
                <w:rFonts w:ascii="Cambria" w:hAnsi="Cambria"/>
                <w:sz w:val="24"/>
                <w:szCs w:val="24"/>
              </w:rPr>
              <w:t xml:space="preserve">Оперативное реагирование </w:t>
            </w:r>
            <w:r w:rsidR="00050DEA">
              <w:rPr>
                <w:rFonts w:ascii="Cambria" w:hAnsi="Cambria"/>
                <w:sz w:val="24"/>
                <w:szCs w:val="24"/>
              </w:rPr>
              <w:t>Исполнителем</w:t>
            </w:r>
            <w:r w:rsidR="00050DEA" w:rsidRPr="00814CDA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14CDA">
              <w:rPr>
                <w:rFonts w:ascii="Cambria" w:hAnsi="Cambria"/>
                <w:sz w:val="24"/>
                <w:szCs w:val="24"/>
              </w:rPr>
              <w:t xml:space="preserve">по выявленным нарушениям в процессе мониторинга, а также по запросу от Заказчика: </w:t>
            </w:r>
          </w:p>
          <w:p w:rsidR="0013449C" w:rsidRPr="000C16BD" w:rsidRDefault="0013449C" w:rsidP="001B2482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/>
              <w:ind w:left="149" w:hanging="142"/>
              <w:contextualSpacing/>
              <w:jc w:val="left"/>
              <w:rPr>
                <w:rFonts w:ascii="Cambria" w:hAnsi="Cambria"/>
                <w:sz w:val="24"/>
                <w:szCs w:val="24"/>
              </w:rPr>
            </w:pPr>
            <w:r w:rsidRPr="000C16BD">
              <w:rPr>
                <w:rFonts w:ascii="Cambria" w:hAnsi="Cambria"/>
                <w:sz w:val="24"/>
                <w:szCs w:val="24"/>
              </w:rPr>
              <w:t>выявление связей мошеннического ресурса</w:t>
            </w:r>
            <w:r w:rsidR="000C16BD" w:rsidRPr="000C16BD">
              <w:rPr>
                <w:rFonts w:ascii="Cambria" w:hAnsi="Cambria"/>
                <w:sz w:val="24"/>
                <w:szCs w:val="24"/>
              </w:rPr>
              <w:t xml:space="preserve"> с </w:t>
            </w:r>
            <w:r w:rsidRPr="000C16BD">
              <w:rPr>
                <w:rFonts w:ascii="Cambria" w:hAnsi="Cambria"/>
                <w:sz w:val="24"/>
                <w:szCs w:val="24"/>
              </w:rPr>
              <w:t>другими доменными именами</w:t>
            </w:r>
          </w:p>
          <w:p w:rsidR="0013449C" w:rsidRPr="00814CDA" w:rsidRDefault="0013449C" w:rsidP="0013449C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/>
              <w:ind w:left="149" w:hanging="142"/>
              <w:contextualSpacing/>
              <w:jc w:val="left"/>
              <w:rPr>
                <w:rFonts w:ascii="Cambria" w:hAnsi="Cambria"/>
                <w:sz w:val="24"/>
                <w:szCs w:val="24"/>
              </w:rPr>
            </w:pPr>
            <w:r w:rsidRPr="00814CDA">
              <w:rPr>
                <w:rFonts w:ascii="Cambria" w:hAnsi="Cambria"/>
                <w:sz w:val="24"/>
                <w:szCs w:val="24"/>
              </w:rPr>
              <w:t>выявление контактных данных нарушителя, расположенных в открытом общем доступе</w:t>
            </w:r>
          </w:p>
          <w:p w:rsidR="0013449C" w:rsidRPr="00814CDA" w:rsidRDefault="0013449C" w:rsidP="0013449C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/>
              <w:ind w:left="149" w:hanging="142"/>
              <w:contextualSpacing/>
              <w:jc w:val="left"/>
              <w:rPr>
                <w:rFonts w:ascii="Cambria" w:hAnsi="Cambria"/>
                <w:sz w:val="24"/>
                <w:szCs w:val="24"/>
              </w:rPr>
            </w:pPr>
            <w:r w:rsidRPr="00814CDA">
              <w:rPr>
                <w:rFonts w:ascii="Cambria" w:hAnsi="Cambria"/>
                <w:sz w:val="24"/>
                <w:szCs w:val="24"/>
              </w:rPr>
              <w:t xml:space="preserve">формирование уведомления о нарушении прав Заказчика </w:t>
            </w:r>
          </w:p>
          <w:p w:rsidR="0013449C" w:rsidRPr="00814CDA" w:rsidRDefault="0013449C" w:rsidP="0013449C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/>
              <w:ind w:left="149" w:hanging="142"/>
              <w:contextualSpacing/>
              <w:jc w:val="left"/>
              <w:rPr>
                <w:rFonts w:ascii="Cambria" w:hAnsi="Cambria"/>
                <w:sz w:val="24"/>
                <w:szCs w:val="24"/>
              </w:rPr>
            </w:pPr>
            <w:r w:rsidRPr="00814CDA">
              <w:rPr>
                <w:rFonts w:ascii="Cambria" w:hAnsi="Cambria"/>
                <w:sz w:val="24"/>
                <w:szCs w:val="24"/>
              </w:rPr>
              <w:t xml:space="preserve">направление претензии администратору сайта </w:t>
            </w:r>
          </w:p>
          <w:p w:rsidR="0013449C" w:rsidRPr="00814CDA" w:rsidRDefault="0013449C" w:rsidP="0013449C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/>
              <w:ind w:left="149" w:hanging="142"/>
              <w:contextualSpacing/>
              <w:jc w:val="left"/>
              <w:rPr>
                <w:rFonts w:ascii="Cambria" w:hAnsi="Cambria"/>
                <w:sz w:val="24"/>
                <w:szCs w:val="24"/>
              </w:rPr>
            </w:pPr>
            <w:r w:rsidRPr="00814CDA">
              <w:rPr>
                <w:rFonts w:ascii="Cambria" w:hAnsi="Cambria"/>
                <w:sz w:val="24"/>
                <w:szCs w:val="24"/>
              </w:rPr>
              <w:t xml:space="preserve">направление жалобы хостинг-провайдеру сайта; </w:t>
            </w:r>
          </w:p>
          <w:p w:rsidR="0013449C" w:rsidRPr="00814CDA" w:rsidRDefault="0013449C" w:rsidP="0013449C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/>
              <w:ind w:left="149" w:hanging="142"/>
              <w:contextualSpacing/>
              <w:jc w:val="left"/>
              <w:rPr>
                <w:rFonts w:ascii="Cambria" w:hAnsi="Cambria"/>
                <w:sz w:val="24"/>
                <w:szCs w:val="24"/>
              </w:rPr>
            </w:pPr>
            <w:r w:rsidRPr="00814CDA">
              <w:rPr>
                <w:rFonts w:ascii="Cambria" w:hAnsi="Cambria"/>
                <w:sz w:val="24"/>
                <w:szCs w:val="24"/>
              </w:rPr>
              <w:t xml:space="preserve">направление жалобы регистратору доменного имени сайта </w:t>
            </w:r>
          </w:p>
          <w:p w:rsidR="0013449C" w:rsidRPr="00814CDA" w:rsidRDefault="0013449C" w:rsidP="0013449C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/>
              <w:ind w:left="149" w:hanging="142"/>
              <w:contextualSpacing/>
              <w:jc w:val="left"/>
              <w:rPr>
                <w:rFonts w:ascii="Cambria" w:hAnsi="Cambria"/>
                <w:sz w:val="24"/>
                <w:szCs w:val="24"/>
              </w:rPr>
            </w:pPr>
            <w:r w:rsidRPr="00814CDA">
              <w:rPr>
                <w:rFonts w:ascii="Cambria" w:hAnsi="Cambria"/>
                <w:sz w:val="24"/>
                <w:szCs w:val="24"/>
              </w:rPr>
              <w:t>диалог с регуляторами сети Интернет и администраторами для устранения нарушений (отправка запросов на блокировку, в случае выявления фишинговой или вредоносной активности на ресурсе)</w:t>
            </w:r>
          </w:p>
          <w:p w:rsidR="0013449C" w:rsidRPr="00814CDA" w:rsidRDefault="0013449C" w:rsidP="0082071D">
            <w:pPr>
              <w:autoSpaceDE w:val="0"/>
              <w:autoSpaceDN w:val="0"/>
              <w:adjustRightInd w:val="0"/>
              <w:ind w:left="-8"/>
              <w:rPr>
                <w:rFonts w:ascii="Cambria" w:hAnsi="Cambria"/>
                <w:sz w:val="24"/>
                <w:szCs w:val="24"/>
              </w:rPr>
            </w:pPr>
            <w:r w:rsidRPr="00814CDA">
              <w:rPr>
                <w:rFonts w:ascii="Cambria" w:hAnsi="Cambria"/>
                <w:sz w:val="24"/>
                <w:szCs w:val="24"/>
              </w:rPr>
              <w:t xml:space="preserve">Оперативное реагирование по выявленным в процессе мониторинга нарушениям на предмет мошенничества в e-mail рассылках: </w:t>
            </w:r>
          </w:p>
          <w:p w:rsidR="0013449C" w:rsidRPr="00814CDA" w:rsidRDefault="0013449C" w:rsidP="0082071D">
            <w:pPr>
              <w:tabs>
                <w:tab w:val="left" w:pos="149"/>
              </w:tabs>
              <w:autoSpaceDE w:val="0"/>
              <w:autoSpaceDN w:val="0"/>
              <w:adjustRightInd w:val="0"/>
              <w:ind w:left="7" w:hanging="15"/>
              <w:rPr>
                <w:rFonts w:ascii="Cambria" w:hAnsi="Cambria"/>
                <w:sz w:val="24"/>
                <w:szCs w:val="24"/>
              </w:rPr>
            </w:pPr>
            <w:r w:rsidRPr="00814CDA">
              <w:rPr>
                <w:rFonts w:ascii="Cambria" w:hAnsi="Cambria"/>
                <w:sz w:val="24"/>
                <w:szCs w:val="24"/>
              </w:rPr>
              <w:lastRenderedPageBreak/>
              <w:t>•</w:t>
            </w:r>
            <w:r w:rsidRPr="00814CDA">
              <w:rPr>
                <w:rFonts w:ascii="Cambria" w:hAnsi="Cambria"/>
                <w:sz w:val="24"/>
                <w:szCs w:val="24"/>
              </w:rPr>
              <w:tab/>
              <w:t>анализ технических заголовков мошеннических писем</w:t>
            </w:r>
          </w:p>
          <w:p w:rsidR="0013449C" w:rsidRPr="00814CDA" w:rsidRDefault="0013449C" w:rsidP="0082071D">
            <w:pPr>
              <w:tabs>
                <w:tab w:val="left" w:pos="149"/>
              </w:tabs>
              <w:autoSpaceDE w:val="0"/>
              <w:autoSpaceDN w:val="0"/>
              <w:adjustRightInd w:val="0"/>
              <w:ind w:left="7" w:hanging="15"/>
              <w:rPr>
                <w:rFonts w:ascii="Cambria" w:hAnsi="Cambria"/>
                <w:sz w:val="24"/>
                <w:szCs w:val="24"/>
              </w:rPr>
            </w:pPr>
            <w:r w:rsidRPr="00814CDA">
              <w:rPr>
                <w:rFonts w:ascii="Cambria" w:hAnsi="Cambria"/>
                <w:sz w:val="24"/>
                <w:szCs w:val="24"/>
              </w:rPr>
              <w:t>•</w:t>
            </w:r>
            <w:r w:rsidRPr="00814CDA">
              <w:rPr>
                <w:rFonts w:ascii="Cambria" w:hAnsi="Cambria"/>
                <w:sz w:val="24"/>
                <w:szCs w:val="24"/>
              </w:rPr>
              <w:tab/>
              <w:t>определение источника рассылки (домена или почтового адреса)</w:t>
            </w:r>
          </w:p>
          <w:p w:rsidR="0013449C" w:rsidRPr="00814CDA" w:rsidRDefault="0013449C" w:rsidP="0082071D">
            <w:pPr>
              <w:tabs>
                <w:tab w:val="left" w:pos="149"/>
              </w:tabs>
              <w:autoSpaceDE w:val="0"/>
              <w:autoSpaceDN w:val="0"/>
              <w:adjustRightInd w:val="0"/>
              <w:ind w:left="7" w:hanging="15"/>
              <w:rPr>
                <w:rFonts w:ascii="Cambria" w:hAnsi="Cambria"/>
                <w:sz w:val="24"/>
                <w:szCs w:val="24"/>
              </w:rPr>
            </w:pPr>
            <w:r w:rsidRPr="00814CDA">
              <w:rPr>
                <w:rFonts w:ascii="Cambria" w:hAnsi="Cambria"/>
                <w:sz w:val="24"/>
                <w:szCs w:val="24"/>
              </w:rPr>
              <w:t>•</w:t>
            </w:r>
            <w:r w:rsidRPr="00814CDA">
              <w:rPr>
                <w:rFonts w:ascii="Cambria" w:hAnsi="Cambria"/>
                <w:sz w:val="24"/>
                <w:szCs w:val="24"/>
              </w:rPr>
              <w:tab/>
              <w:t>отправка запросов на блокировку источника соответствующему регулятору доменного имени или почтового сервиса</w:t>
            </w:r>
          </w:p>
          <w:p w:rsidR="0013449C" w:rsidRPr="00814CDA" w:rsidRDefault="0013449C" w:rsidP="0082071D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3449C" w:rsidRPr="00E468FF" w:rsidRDefault="0013449C" w:rsidP="0013449C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bookmarkStart w:id="21" w:name="_Toc103607135"/>
      <w:bookmarkEnd w:id="18"/>
      <w:r>
        <w:rPr>
          <w:rFonts w:ascii="Times New Roman" w:hAnsi="Times New Roman" w:cs="Times New Roman"/>
        </w:rPr>
        <w:lastRenderedPageBreak/>
        <w:t>Требования к проекту</w:t>
      </w:r>
      <w:bookmarkEnd w:id="21"/>
    </w:p>
    <w:p w:rsidR="0013449C" w:rsidRDefault="0013449C" w:rsidP="0013449C">
      <w:pPr>
        <w:pStyle w:val="2"/>
        <w:numPr>
          <w:ilvl w:val="1"/>
          <w:numId w:val="2"/>
        </w:numPr>
        <w:spacing w:after="0"/>
        <w:ind w:left="851" w:hanging="851"/>
        <w:rPr>
          <w:rFonts w:ascii="Times New Roman" w:hAnsi="Times New Roman"/>
          <w:sz w:val="32"/>
          <w:szCs w:val="22"/>
        </w:rPr>
      </w:pPr>
      <w:bookmarkStart w:id="22" w:name="_Toc103607136"/>
      <w:r>
        <w:rPr>
          <w:rFonts w:ascii="Times New Roman" w:hAnsi="Times New Roman"/>
          <w:sz w:val="32"/>
          <w:szCs w:val="22"/>
        </w:rPr>
        <w:t>Предоставление отчетности</w:t>
      </w:r>
      <w:bookmarkEnd w:id="22"/>
    </w:p>
    <w:p w:rsidR="0013449C" w:rsidRDefault="0013449C" w:rsidP="0013449C">
      <w:pPr>
        <w:pStyle w:val="a1"/>
        <w:rPr>
          <w:rFonts w:ascii="Cambria" w:hAnsi="Cambria"/>
          <w:sz w:val="24"/>
          <w:szCs w:val="24"/>
        </w:rPr>
      </w:pPr>
      <w:r w:rsidRPr="00814CDA">
        <w:rPr>
          <w:rFonts w:ascii="Cambria" w:hAnsi="Cambria"/>
          <w:sz w:val="24"/>
          <w:szCs w:val="24"/>
        </w:rPr>
        <w:t>Предоставление</w:t>
      </w:r>
      <w:r w:rsidR="00050DEA">
        <w:rPr>
          <w:rFonts w:ascii="Cambria" w:hAnsi="Cambria"/>
          <w:sz w:val="24"/>
          <w:szCs w:val="24"/>
        </w:rPr>
        <w:t xml:space="preserve"> Исполнителем</w:t>
      </w:r>
      <w:r w:rsidRPr="00814CD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краткой и полной </w:t>
      </w:r>
      <w:r w:rsidRPr="00814CDA">
        <w:rPr>
          <w:rFonts w:ascii="Cambria" w:hAnsi="Cambria"/>
          <w:sz w:val="24"/>
          <w:szCs w:val="24"/>
        </w:rPr>
        <w:t>отчетности в формате excel</w:t>
      </w:r>
      <w:r>
        <w:rPr>
          <w:rFonts w:ascii="Cambria" w:hAnsi="Cambria"/>
          <w:sz w:val="24"/>
          <w:szCs w:val="24"/>
        </w:rPr>
        <w:t>-таблиц и pdf-файлов по результату выполненных работ.</w:t>
      </w:r>
    </w:p>
    <w:p w:rsidR="0013449C" w:rsidRDefault="0013449C" w:rsidP="0013449C">
      <w:pPr>
        <w:pStyle w:val="a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Отчет должен содержать заблокированные ресурсы, вновь выявленные с указанием полного доменного имени и датой </w:t>
      </w:r>
      <w:r w:rsidR="00050DEA">
        <w:rPr>
          <w:rFonts w:ascii="Cambria" w:hAnsi="Cambria"/>
          <w:sz w:val="24"/>
          <w:szCs w:val="24"/>
        </w:rPr>
        <w:t>выявления, также</w:t>
      </w:r>
      <w:r w:rsidR="0064749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датой блокировки.</w:t>
      </w:r>
    </w:p>
    <w:p w:rsidR="000C16BD" w:rsidRPr="000856CA" w:rsidRDefault="000C16BD" w:rsidP="0013449C">
      <w:pPr>
        <w:pStyle w:val="a1"/>
      </w:pPr>
      <w:r>
        <w:rPr>
          <w:rFonts w:ascii="Cambria" w:hAnsi="Cambria"/>
          <w:sz w:val="24"/>
          <w:szCs w:val="24"/>
        </w:rPr>
        <w:t>Оперативная отчетность в портале Исполнителя с возможностью фильтрации и отбора параметров.</w:t>
      </w:r>
    </w:p>
    <w:p w:rsidR="0013449C" w:rsidRDefault="0013449C" w:rsidP="0013449C">
      <w:pPr>
        <w:pStyle w:val="2"/>
        <w:numPr>
          <w:ilvl w:val="1"/>
          <w:numId w:val="2"/>
        </w:numPr>
        <w:spacing w:after="0"/>
        <w:ind w:left="851" w:hanging="851"/>
        <w:rPr>
          <w:rFonts w:ascii="Times New Roman" w:hAnsi="Times New Roman"/>
          <w:sz w:val="32"/>
          <w:szCs w:val="22"/>
        </w:rPr>
      </w:pPr>
      <w:bookmarkStart w:id="23" w:name="__RefHeading__1115_338177495"/>
      <w:bookmarkStart w:id="24" w:name="__RefHeading__1117_338177495"/>
      <w:bookmarkStart w:id="25" w:name="_Toc479272655"/>
      <w:bookmarkStart w:id="26" w:name="__RefHeading__1119_338177495"/>
      <w:bookmarkStart w:id="27" w:name="__RefHeading__1121_338177495"/>
      <w:bookmarkStart w:id="28" w:name="_Toc56762064"/>
      <w:bookmarkStart w:id="29" w:name="_Toc56762065"/>
      <w:bookmarkStart w:id="30" w:name="_Toc56762077"/>
      <w:bookmarkStart w:id="31" w:name="_Toc56762078"/>
      <w:bookmarkStart w:id="32" w:name="_Toc56762079"/>
      <w:bookmarkStart w:id="33" w:name="_Toc56762092"/>
      <w:bookmarkStart w:id="34" w:name="_Toc56762093"/>
      <w:bookmarkStart w:id="35" w:name="_Toc56762103"/>
      <w:bookmarkStart w:id="36" w:name="_Toc479272684"/>
      <w:bookmarkStart w:id="37" w:name="_Toc479272685"/>
      <w:bookmarkStart w:id="38" w:name="_Toc479272686"/>
      <w:bookmarkStart w:id="39" w:name="_Toc479272687"/>
      <w:bookmarkStart w:id="40" w:name="_Toc479272688"/>
      <w:bookmarkStart w:id="41" w:name="_Toc479272689"/>
      <w:bookmarkStart w:id="42" w:name="_Toc479272690"/>
      <w:bookmarkStart w:id="43" w:name="_Toc479272691"/>
      <w:bookmarkStart w:id="44" w:name="_Toc479272692"/>
      <w:bookmarkStart w:id="45" w:name="_Toc479272693"/>
      <w:bookmarkStart w:id="46" w:name="_Toc479272694"/>
      <w:bookmarkStart w:id="47" w:name="_Toc479272695"/>
      <w:bookmarkStart w:id="48" w:name="_Toc479272696"/>
      <w:bookmarkStart w:id="49" w:name="_Toc103607137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424220">
        <w:rPr>
          <w:rFonts w:ascii="Times New Roman" w:hAnsi="Times New Roman"/>
          <w:sz w:val="32"/>
          <w:szCs w:val="22"/>
        </w:rPr>
        <w:t>Товарные знаки</w:t>
      </w:r>
      <w:r w:rsidR="00647495">
        <w:rPr>
          <w:rFonts w:ascii="Times New Roman" w:hAnsi="Times New Roman"/>
          <w:sz w:val="32"/>
          <w:szCs w:val="22"/>
        </w:rPr>
        <w:t>, подлежащие защите.</w:t>
      </w:r>
      <w:bookmarkEnd w:id="49"/>
    </w:p>
    <w:p w:rsidR="0013449C" w:rsidRPr="0069373B" w:rsidRDefault="0069373B" w:rsidP="0013449C">
      <w:pPr>
        <w:pStyle w:val="a1"/>
        <w:rPr>
          <w:rFonts w:ascii="Cambria" w:hAnsi="Cambria"/>
          <w:sz w:val="24"/>
          <w:szCs w:val="24"/>
        </w:rPr>
      </w:pPr>
      <w:r w:rsidRPr="0069373B">
        <w:rPr>
          <w:rFonts w:ascii="Cambria" w:hAnsi="Cambria"/>
          <w:sz w:val="24"/>
          <w:szCs w:val="24"/>
        </w:rPr>
        <w:t>В таблиц</w:t>
      </w:r>
      <w:r>
        <w:rPr>
          <w:rFonts w:ascii="Cambria" w:hAnsi="Cambria"/>
          <w:sz w:val="24"/>
          <w:szCs w:val="24"/>
        </w:rPr>
        <w:t>е приведены только часть товарны</w:t>
      </w:r>
      <w:r w:rsidRPr="0069373B">
        <w:rPr>
          <w:rFonts w:ascii="Cambria" w:hAnsi="Cambria"/>
          <w:sz w:val="24"/>
          <w:szCs w:val="24"/>
        </w:rPr>
        <w:t xml:space="preserve">х знаков. </w:t>
      </w:r>
    </w:p>
    <w:p w:rsidR="0069373B" w:rsidRPr="00424220" w:rsidRDefault="0069373B" w:rsidP="0013449C">
      <w:pPr>
        <w:pStyle w:val="a1"/>
      </w:pPr>
    </w:p>
    <w:tbl>
      <w:tblPr>
        <w:tblW w:w="9781" w:type="dxa"/>
        <w:tblInd w:w="-575" w:type="dxa"/>
        <w:tblLayout w:type="fixed"/>
        <w:tblLook w:val="0000" w:firstRow="0" w:lastRow="0" w:firstColumn="0" w:lastColumn="0" w:noHBand="0" w:noVBand="0"/>
      </w:tblPr>
      <w:tblGrid>
        <w:gridCol w:w="2390"/>
        <w:gridCol w:w="5548"/>
        <w:gridCol w:w="1843"/>
      </w:tblGrid>
      <w:tr w:rsidR="0013449C" w:rsidTr="0082071D">
        <w:trPr>
          <w:trHeight w:val="978"/>
        </w:trPr>
        <w:tc>
          <w:tcPr>
            <w:tcW w:w="239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FFFFFF"/>
            <w:vAlign w:val="center"/>
          </w:tcPr>
          <w:p w:rsidR="0013449C" w:rsidRPr="00FE1683" w:rsidRDefault="0013449C" w:rsidP="0082071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FE1683">
              <w:rPr>
                <w:rFonts w:cs="Calibri"/>
                <w:b/>
                <w:color w:val="000000"/>
              </w:rPr>
              <w:t>Условное наименование</w:t>
            </w:r>
          </w:p>
        </w:tc>
        <w:tc>
          <w:tcPr>
            <w:tcW w:w="5548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FFFFFF"/>
            <w:vAlign w:val="center"/>
          </w:tcPr>
          <w:p w:rsidR="0013449C" w:rsidRPr="00FE1683" w:rsidRDefault="0013449C" w:rsidP="0082071D">
            <w:pPr>
              <w:autoSpaceDE w:val="0"/>
              <w:autoSpaceDN w:val="0"/>
              <w:adjustRightInd w:val="0"/>
              <w:jc w:val="center"/>
              <w:rPr>
                <w:b/>
                <w:noProof/>
                <w:lang w:eastAsia="ru-RU"/>
              </w:rPr>
            </w:pPr>
            <w:r w:rsidRPr="00FE1683">
              <w:rPr>
                <w:b/>
                <w:noProof/>
                <w:lang w:eastAsia="ru-RU"/>
              </w:rPr>
              <w:t>Графическое изображение</w:t>
            </w:r>
          </w:p>
        </w:tc>
        <w:tc>
          <w:tcPr>
            <w:tcW w:w="184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FFFFFF"/>
            <w:vAlign w:val="center"/>
          </w:tcPr>
          <w:p w:rsidR="0013449C" w:rsidRPr="00FE1683" w:rsidRDefault="0013449C" w:rsidP="0082071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FE1683">
              <w:rPr>
                <w:rFonts w:cs="Calibri"/>
                <w:b/>
                <w:color w:val="000000"/>
              </w:rPr>
              <w:t xml:space="preserve">Номер </w:t>
            </w:r>
            <w:r>
              <w:rPr>
                <w:rFonts w:cs="Calibri"/>
                <w:b/>
                <w:color w:val="000000"/>
              </w:rPr>
              <w:t xml:space="preserve">государственной </w:t>
            </w:r>
            <w:r w:rsidRPr="00FE1683">
              <w:rPr>
                <w:rFonts w:cs="Calibri"/>
                <w:b/>
                <w:color w:val="000000"/>
              </w:rPr>
              <w:t>регистрации</w:t>
            </w:r>
            <w:r>
              <w:rPr>
                <w:rFonts w:cs="Calibri"/>
                <w:b/>
                <w:color w:val="000000"/>
              </w:rPr>
              <w:t xml:space="preserve"> (РФ)</w:t>
            </w:r>
          </w:p>
        </w:tc>
      </w:tr>
      <w:tr w:rsidR="0013449C" w:rsidTr="0082071D">
        <w:trPr>
          <w:trHeight w:val="1714"/>
        </w:trPr>
        <w:tc>
          <w:tcPr>
            <w:tcW w:w="239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FFFFFF"/>
            <w:vAlign w:val="center"/>
          </w:tcPr>
          <w:p w:rsidR="0013449C" w:rsidRDefault="0013449C" w:rsidP="0082071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Гос</w:t>
            </w:r>
            <w:r w:rsidR="004718DC">
              <w:rPr>
                <w:rFonts w:cs="Calibri"/>
                <w:color w:val="000000"/>
              </w:rPr>
              <w:t>мосстрой</w:t>
            </w:r>
          </w:p>
          <w:p w:rsidR="0013449C" w:rsidRDefault="0013449C" w:rsidP="0082071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(изобразительный)</w:t>
            </w:r>
          </w:p>
        </w:tc>
        <w:tc>
          <w:tcPr>
            <w:tcW w:w="5548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FFFFFF"/>
            <w:vAlign w:val="center"/>
          </w:tcPr>
          <w:p w:rsidR="0013449C" w:rsidRDefault="004718DC" w:rsidP="0082071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</w:t>
            </w:r>
          </w:p>
        </w:tc>
        <w:tc>
          <w:tcPr>
            <w:tcW w:w="184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FFFFFF"/>
            <w:vAlign w:val="center"/>
          </w:tcPr>
          <w:p w:rsidR="0013449C" w:rsidRDefault="004718DC" w:rsidP="0082071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3792</w:t>
            </w:r>
          </w:p>
        </w:tc>
      </w:tr>
      <w:tr w:rsidR="0013449C" w:rsidTr="0082071D">
        <w:trPr>
          <w:trHeight w:val="1595"/>
        </w:trPr>
        <w:tc>
          <w:tcPr>
            <w:tcW w:w="239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FFFFFF"/>
            <w:vAlign w:val="center"/>
          </w:tcPr>
          <w:p w:rsidR="0013449C" w:rsidRDefault="004718DC" w:rsidP="004718D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Госмосстрой</w:t>
            </w:r>
            <w:r w:rsidR="0013449C">
              <w:rPr>
                <w:rFonts w:cs="Calibri"/>
                <w:color w:val="000000"/>
              </w:rPr>
              <w:t>-главная страны!</w:t>
            </w:r>
          </w:p>
        </w:tc>
        <w:tc>
          <w:tcPr>
            <w:tcW w:w="5548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FFFFFF"/>
            <w:vAlign w:val="center"/>
          </w:tcPr>
          <w:p w:rsidR="0013449C" w:rsidRDefault="004718DC" w:rsidP="0082071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</w:t>
            </w:r>
          </w:p>
        </w:tc>
        <w:tc>
          <w:tcPr>
            <w:tcW w:w="184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FFFFFF"/>
            <w:vAlign w:val="center"/>
          </w:tcPr>
          <w:p w:rsidR="0013449C" w:rsidRDefault="004718DC" w:rsidP="0082071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13449C">
              <w:rPr>
                <w:rFonts w:cs="Calibri"/>
                <w:color w:val="000000"/>
              </w:rPr>
              <w:t>725</w:t>
            </w:r>
          </w:p>
        </w:tc>
      </w:tr>
      <w:tr w:rsidR="0013449C" w:rsidTr="0082071D">
        <w:trPr>
          <w:trHeight w:val="2160"/>
        </w:trPr>
        <w:tc>
          <w:tcPr>
            <w:tcW w:w="239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FFFFFF"/>
            <w:vAlign w:val="center"/>
          </w:tcPr>
          <w:p w:rsidR="0013449C" w:rsidRDefault="0013449C" w:rsidP="004718D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всероссийская государственная </w:t>
            </w:r>
          </w:p>
          <w:p w:rsidR="004718DC" w:rsidRDefault="004718DC" w:rsidP="004718D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Мосгострой</w:t>
            </w:r>
          </w:p>
        </w:tc>
        <w:tc>
          <w:tcPr>
            <w:tcW w:w="5548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FFFFFF"/>
            <w:vAlign w:val="center"/>
          </w:tcPr>
          <w:p w:rsidR="0013449C" w:rsidRDefault="004718DC" w:rsidP="0082071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</w:t>
            </w:r>
          </w:p>
        </w:tc>
        <w:tc>
          <w:tcPr>
            <w:tcW w:w="184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FFFFFF"/>
            <w:vAlign w:val="center"/>
          </w:tcPr>
          <w:p w:rsidR="0013449C" w:rsidRDefault="0013449C" w:rsidP="004718D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46202</w:t>
            </w:r>
          </w:p>
        </w:tc>
      </w:tr>
      <w:tr w:rsidR="0013449C" w:rsidTr="0082071D">
        <w:trPr>
          <w:trHeight w:val="2160"/>
        </w:trPr>
        <w:tc>
          <w:tcPr>
            <w:tcW w:w="239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FFFFFF"/>
            <w:vAlign w:val="center"/>
          </w:tcPr>
          <w:p w:rsidR="0013449C" w:rsidRDefault="0013449C" w:rsidP="0082071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Сто Лото</w:t>
            </w:r>
          </w:p>
          <w:p w:rsidR="0013449C" w:rsidRDefault="0013449C" w:rsidP="0082071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(комбинированный )</w:t>
            </w:r>
          </w:p>
        </w:tc>
        <w:tc>
          <w:tcPr>
            <w:tcW w:w="5548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FFFFFF"/>
            <w:vAlign w:val="center"/>
          </w:tcPr>
          <w:p w:rsidR="0013449C" w:rsidRDefault="004718DC" w:rsidP="0082071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</w:t>
            </w:r>
          </w:p>
        </w:tc>
        <w:tc>
          <w:tcPr>
            <w:tcW w:w="184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FFFFFF"/>
            <w:vAlign w:val="center"/>
          </w:tcPr>
          <w:p w:rsidR="0013449C" w:rsidRDefault="0013449C" w:rsidP="004718D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4777</w:t>
            </w:r>
          </w:p>
        </w:tc>
      </w:tr>
    </w:tbl>
    <w:p w:rsidR="0013449C" w:rsidRPr="00424220" w:rsidRDefault="0013449C" w:rsidP="0013449C">
      <w:pPr>
        <w:pStyle w:val="ad"/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13449C" w:rsidRDefault="0013449C" w:rsidP="0013449C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bookmarkStart w:id="50" w:name="_Toc56068560"/>
      <w:bookmarkStart w:id="51" w:name="_Toc56071611"/>
      <w:bookmarkStart w:id="52" w:name="_Toc103607138"/>
      <w:r w:rsidRPr="00B5183C">
        <w:rPr>
          <w:rFonts w:ascii="Times New Roman" w:hAnsi="Times New Roman" w:cs="Times New Roman"/>
        </w:rPr>
        <w:t>Результаты работ</w:t>
      </w:r>
      <w:bookmarkEnd w:id="50"/>
      <w:bookmarkEnd w:id="51"/>
      <w:bookmarkEnd w:id="52"/>
    </w:p>
    <w:p w:rsidR="0013449C" w:rsidRPr="00EF0220" w:rsidRDefault="0013449C" w:rsidP="0013449C">
      <w:pPr>
        <w:pStyle w:val="a1"/>
        <w:rPr>
          <w:rFonts w:ascii="Cambria" w:hAnsi="Cambria"/>
          <w:sz w:val="24"/>
          <w:szCs w:val="24"/>
        </w:rPr>
      </w:pPr>
      <w:r w:rsidRPr="00EF0220">
        <w:rPr>
          <w:rFonts w:ascii="Cambria" w:hAnsi="Cambria"/>
          <w:sz w:val="24"/>
          <w:szCs w:val="24"/>
        </w:rPr>
        <w:t>Результаты работ Исполнителем предоставляются Заказчику ежемесячно</w:t>
      </w:r>
      <w:r w:rsidR="00CB3232">
        <w:rPr>
          <w:rFonts w:ascii="Cambria" w:hAnsi="Cambria"/>
          <w:sz w:val="24"/>
          <w:szCs w:val="24"/>
        </w:rPr>
        <w:t xml:space="preserve"> (промежуточные отчеты в конце каждой недели)</w:t>
      </w:r>
      <w:r w:rsidRPr="00EF0220">
        <w:rPr>
          <w:rFonts w:ascii="Cambria" w:hAnsi="Cambria"/>
          <w:sz w:val="24"/>
          <w:szCs w:val="24"/>
        </w:rPr>
        <w:t xml:space="preserve"> на адреса электронной почты указанных в Договоре.</w:t>
      </w:r>
    </w:p>
    <w:p w:rsidR="0013449C" w:rsidRPr="00EF0220" w:rsidRDefault="0013449C" w:rsidP="0013449C">
      <w:pPr>
        <w:pStyle w:val="a1"/>
        <w:rPr>
          <w:rFonts w:ascii="Cambria" w:hAnsi="Cambria"/>
          <w:sz w:val="24"/>
          <w:szCs w:val="24"/>
        </w:rPr>
      </w:pPr>
      <w:r w:rsidRPr="00EF0220">
        <w:rPr>
          <w:rFonts w:ascii="Cambria" w:hAnsi="Cambria"/>
          <w:sz w:val="24"/>
          <w:szCs w:val="24"/>
        </w:rPr>
        <w:t>Отчеты не должны содержать информацию об уже ранее выявленных или ранее заблокированных доменных именах.</w:t>
      </w:r>
    </w:p>
    <w:p w:rsidR="00647495" w:rsidRDefault="00647495" w:rsidP="00647495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bookmarkStart w:id="53" w:name="_Toc103607139"/>
      <w:r>
        <w:rPr>
          <w:rFonts w:ascii="Times New Roman" w:hAnsi="Times New Roman" w:cs="Times New Roman"/>
        </w:rPr>
        <w:t>Срок проведения</w:t>
      </w:r>
      <w:bookmarkEnd w:id="53"/>
      <w:r>
        <w:rPr>
          <w:rFonts w:ascii="Times New Roman" w:hAnsi="Times New Roman" w:cs="Times New Roman"/>
        </w:rPr>
        <w:t xml:space="preserve"> </w:t>
      </w:r>
    </w:p>
    <w:p w:rsidR="00647495" w:rsidRPr="00EF0220" w:rsidRDefault="00647495" w:rsidP="0013449C">
      <w:pPr>
        <w:pStyle w:val="a1"/>
        <w:rPr>
          <w:rFonts w:ascii="Cambria" w:hAnsi="Cambria"/>
          <w:sz w:val="24"/>
          <w:szCs w:val="24"/>
        </w:rPr>
      </w:pPr>
      <w:r w:rsidRPr="00EF0220">
        <w:rPr>
          <w:rFonts w:ascii="Cambria" w:hAnsi="Cambria"/>
          <w:sz w:val="24"/>
          <w:szCs w:val="24"/>
        </w:rPr>
        <w:t>Услуги по договору Защите бренда заключаются сроком на 1 год с возможностью пролонгации действия договора.</w:t>
      </w:r>
    </w:p>
    <w:p w:rsidR="0013449C" w:rsidRDefault="0013449C" w:rsidP="0013449C">
      <w:pPr>
        <w:pStyle w:val="a1"/>
      </w:pPr>
    </w:p>
    <w:p w:rsidR="00647495" w:rsidRDefault="00647495" w:rsidP="00647495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bookmarkStart w:id="54" w:name="_Toc103607140"/>
      <w:r>
        <w:rPr>
          <w:rFonts w:ascii="Times New Roman" w:hAnsi="Times New Roman" w:cs="Times New Roman"/>
        </w:rPr>
        <w:t>Дополнительные требования к Исполнителю</w:t>
      </w:r>
      <w:bookmarkEnd w:id="54"/>
    </w:p>
    <w:p w:rsidR="00050DEA" w:rsidRDefault="00050DEA" w:rsidP="00050DEA">
      <w:pPr>
        <w:pStyle w:val="a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Исполнитель проекта </w:t>
      </w:r>
      <w:r w:rsidR="00EF0220">
        <w:rPr>
          <w:rFonts w:ascii="Cambria" w:hAnsi="Cambria"/>
          <w:sz w:val="24"/>
          <w:szCs w:val="24"/>
        </w:rPr>
        <w:t xml:space="preserve">должен соответствовать </w:t>
      </w:r>
      <w:r>
        <w:rPr>
          <w:rFonts w:ascii="Cambria" w:hAnsi="Cambria"/>
          <w:sz w:val="24"/>
          <w:szCs w:val="24"/>
        </w:rPr>
        <w:t>следующим требованиям</w:t>
      </w:r>
      <w:r w:rsidR="00EF0220">
        <w:rPr>
          <w:rFonts w:ascii="Cambria" w:hAnsi="Cambria"/>
          <w:sz w:val="24"/>
          <w:szCs w:val="24"/>
        </w:rPr>
        <w:t xml:space="preserve"> (наличие данных опций у Исполнителя будет п</w:t>
      </w:r>
      <w:r w:rsidR="00C61514">
        <w:rPr>
          <w:rFonts w:ascii="Cambria" w:hAnsi="Cambria"/>
          <w:sz w:val="24"/>
          <w:szCs w:val="24"/>
        </w:rPr>
        <w:t>реимуществом</w:t>
      </w:r>
      <w:r w:rsidR="009D55EB" w:rsidRPr="009D55EB">
        <w:rPr>
          <w:rFonts w:ascii="Cambria" w:hAnsi="Cambria"/>
          <w:sz w:val="24"/>
          <w:szCs w:val="24"/>
        </w:rPr>
        <w:t>:</w:t>
      </w:r>
    </w:p>
    <w:p w:rsidR="00EF0220" w:rsidRPr="00EF0220" w:rsidRDefault="00EF0220" w:rsidP="00050DEA">
      <w:pPr>
        <w:pStyle w:val="a1"/>
        <w:rPr>
          <w:rFonts w:ascii="Cambria" w:hAnsi="Cambria"/>
          <w:sz w:val="24"/>
          <w:szCs w:val="24"/>
        </w:rPr>
      </w:pPr>
      <w:r w:rsidRPr="00EF0220">
        <w:rPr>
          <w:rFonts w:ascii="Cambria" w:hAnsi="Cambria"/>
          <w:sz w:val="24"/>
          <w:szCs w:val="24"/>
        </w:rPr>
        <w:t>- Исполнитель имеет статус компетентной организации Координационного центра национального домена сети Интернет;</w:t>
      </w:r>
    </w:p>
    <w:p w:rsidR="00EF0220" w:rsidRPr="00CC3F72" w:rsidRDefault="00EF0220" w:rsidP="00050DEA">
      <w:pPr>
        <w:pStyle w:val="a1"/>
        <w:rPr>
          <w:rFonts w:ascii="Cambria" w:hAnsi="Cambria"/>
          <w:sz w:val="24"/>
          <w:szCs w:val="24"/>
        </w:rPr>
      </w:pPr>
      <w:r w:rsidRPr="00EF0220">
        <w:rPr>
          <w:rFonts w:cs="Arial"/>
        </w:rPr>
        <w:t xml:space="preserve">- </w:t>
      </w:r>
      <w:r w:rsidRPr="00EF0220">
        <w:rPr>
          <w:rFonts w:ascii="Cambria" w:hAnsi="Cambria"/>
          <w:sz w:val="24"/>
          <w:szCs w:val="24"/>
        </w:rPr>
        <w:t xml:space="preserve">Исполнитель </w:t>
      </w:r>
      <w:r>
        <w:rPr>
          <w:rFonts w:ascii="Cambria" w:hAnsi="Cambria"/>
          <w:sz w:val="24"/>
          <w:szCs w:val="24"/>
        </w:rPr>
        <w:t>и</w:t>
      </w:r>
      <w:r w:rsidRPr="00EF0220">
        <w:rPr>
          <w:rFonts w:ascii="Cambria" w:hAnsi="Cambria"/>
          <w:sz w:val="24"/>
          <w:szCs w:val="24"/>
        </w:rPr>
        <w:t>меет собственный центр реаг</w:t>
      </w:r>
      <w:r w:rsidR="00CC3F72">
        <w:rPr>
          <w:rFonts w:ascii="Cambria" w:hAnsi="Cambria"/>
          <w:sz w:val="24"/>
          <w:szCs w:val="24"/>
        </w:rPr>
        <w:t xml:space="preserve">ирования на киберугрозы (CERT) </w:t>
      </w:r>
      <w:r w:rsidRPr="00CC3F72">
        <w:rPr>
          <w:rFonts w:ascii="Cambria" w:hAnsi="Cambria"/>
          <w:sz w:val="24"/>
          <w:szCs w:val="24"/>
        </w:rPr>
        <w:t>(</w:t>
      </w:r>
      <w:r w:rsidRPr="00EF0220">
        <w:rPr>
          <w:rFonts w:ascii="Cambria" w:hAnsi="Cambria"/>
          <w:sz w:val="24"/>
          <w:szCs w:val="24"/>
          <w:lang w:val="en-US"/>
        </w:rPr>
        <w:t>Computer</w:t>
      </w:r>
      <w:r w:rsidRPr="00CC3F72">
        <w:rPr>
          <w:rFonts w:ascii="Cambria" w:hAnsi="Cambria"/>
          <w:sz w:val="24"/>
          <w:szCs w:val="24"/>
        </w:rPr>
        <w:t xml:space="preserve"> </w:t>
      </w:r>
      <w:r w:rsidRPr="00EF0220">
        <w:rPr>
          <w:rFonts w:ascii="Cambria" w:hAnsi="Cambria"/>
          <w:sz w:val="24"/>
          <w:szCs w:val="24"/>
          <w:lang w:val="en-US"/>
        </w:rPr>
        <w:t>Emergency</w:t>
      </w:r>
      <w:r w:rsidRPr="00CC3F72">
        <w:rPr>
          <w:rFonts w:ascii="Cambria" w:hAnsi="Cambria"/>
          <w:sz w:val="24"/>
          <w:szCs w:val="24"/>
        </w:rPr>
        <w:t xml:space="preserve"> </w:t>
      </w:r>
      <w:r w:rsidRPr="00EF0220">
        <w:rPr>
          <w:rFonts w:ascii="Cambria" w:hAnsi="Cambria"/>
          <w:sz w:val="24"/>
          <w:szCs w:val="24"/>
          <w:lang w:val="en-US"/>
        </w:rPr>
        <w:t>Response</w:t>
      </w:r>
      <w:r w:rsidRPr="00CC3F72">
        <w:rPr>
          <w:rFonts w:ascii="Cambria" w:hAnsi="Cambria"/>
          <w:sz w:val="24"/>
          <w:szCs w:val="24"/>
        </w:rPr>
        <w:t xml:space="preserve"> </w:t>
      </w:r>
      <w:r w:rsidRPr="00EF0220">
        <w:rPr>
          <w:rFonts w:ascii="Cambria" w:hAnsi="Cambria"/>
          <w:sz w:val="24"/>
          <w:szCs w:val="24"/>
          <w:lang w:val="en-US"/>
        </w:rPr>
        <w:t>team</w:t>
      </w:r>
      <w:r w:rsidRPr="00CC3F72">
        <w:rPr>
          <w:rFonts w:ascii="Cambria" w:hAnsi="Cambria"/>
          <w:sz w:val="24"/>
          <w:szCs w:val="24"/>
        </w:rPr>
        <w:t>)</w:t>
      </w:r>
      <w:r w:rsidR="00CC3F72">
        <w:rPr>
          <w:rFonts w:ascii="Cambria" w:hAnsi="Cambria"/>
          <w:sz w:val="24"/>
          <w:szCs w:val="24"/>
        </w:rPr>
        <w:t>, который</w:t>
      </w:r>
      <w:r w:rsidRPr="00CC3F72">
        <w:rPr>
          <w:rFonts w:ascii="Cambria" w:hAnsi="Cambria"/>
          <w:sz w:val="24"/>
          <w:szCs w:val="24"/>
        </w:rPr>
        <w:t xml:space="preserve"> </w:t>
      </w:r>
      <w:r w:rsidRPr="00EF0220">
        <w:rPr>
          <w:rFonts w:ascii="Cambria" w:hAnsi="Cambria"/>
          <w:sz w:val="24"/>
          <w:szCs w:val="24"/>
        </w:rPr>
        <w:t>осуществляет</w:t>
      </w:r>
      <w:r w:rsidRPr="00CC3F72">
        <w:rPr>
          <w:rFonts w:ascii="Cambria" w:hAnsi="Cambria"/>
          <w:sz w:val="24"/>
          <w:szCs w:val="24"/>
        </w:rPr>
        <w:t xml:space="preserve"> </w:t>
      </w:r>
      <w:r w:rsidRPr="00EF0220">
        <w:rPr>
          <w:rFonts w:ascii="Cambria" w:hAnsi="Cambria"/>
          <w:sz w:val="24"/>
          <w:szCs w:val="24"/>
        </w:rPr>
        <w:t>свою</w:t>
      </w:r>
      <w:r w:rsidRPr="00CC3F72">
        <w:rPr>
          <w:rFonts w:ascii="Cambria" w:hAnsi="Cambria"/>
          <w:sz w:val="24"/>
          <w:szCs w:val="24"/>
        </w:rPr>
        <w:t xml:space="preserve"> </w:t>
      </w:r>
      <w:r w:rsidRPr="00EF0220">
        <w:rPr>
          <w:rFonts w:ascii="Cambria" w:hAnsi="Cambria"/>
          <w:sz w:val="24"/>
          <w:szCs w:val="24"/>
        </w:rPr>
        <w:t>работу</w:t>
      </w:r>
      <w:r w:rsidRPr="00CC3F72">
        <w:rPr>
          <w:rFonts w:ascii="Cambria" w:hAnsi="Cambria"/>
          <w:sz w:val="24"/>
          <w:szCs w:val="24"/>
        </w:rPr>
        <w:t xml:space="preserve"> </w:t>
      </w:r>
      <w:r w:rsidRPr="00EF0220">
        <w:rPr>
          <w:rFonts w:ascii="Cambria" w:hAnsi="Cambria"/>
          <w:sz w:val="24"/>
          <w:szCs w:val="24"/>
        </w:rPr>
        <w:t>в</w:t>
      </w:r>
      <w:r w:rsidRPr="00CC3F72">
        <w:rPr>
          <w:rFonts w:ascii="Cambria" w:hAnsi="Cambria"/>
          <w:sz w:val="24"/>
          <w:szCs w:val="24"/>
        </w:rPr>
        <w:t xml:space="preserve"> </w:t>
      </w:r>
      <w:r w:rsidRPr="00EF0220">
        <w:rPr>
          <w:rFonts w:ascii="Cambria" w:hAnsi="Cambria"/>
          <w:sz w:val="24"/>
          <w:szCs w:val="24"/>
        </w:rPr>
        <w:t>режиме</w:t>
      </w:r>
      <w:r w:rsidRPr="00CC3F72">
        <w:rPr>
          <w:rFonts w:ascii="Cambria" w:hAnsi="Cambria"/>
          <w:sz w:val="24"/>
          <w:szCs w:val="24"/>
        </w:rPr>
        <w:t xml:space="preserve"> 24</w:t>
      </w:r>
      <w:r w:rsidRPr="00EF0220">
        <w:rPr>
          <w:rFonts w:ascii="Cambria" w:hAnsi="Cambria"/>
          <w:sz w:val="24"/>
          <w:szCs w:val="24"/>
          <w:lang w:val="en-US"/>
        </w:rPr>
        <w:t>x</w:t>
      </w:r>
      <w:r w:rsidRPr="00CC3F72">
        <w:rPr>
          <w:rFonts w:ascii="Cambria" w:hAnsi="Cambria"/>
          <w:sz w:val="24"/>
          <w:szCs w:val="24"/>
        </w:rPr>
        <w:t>7</w:t>
      </w:r>
      <w:r w:rsidRPr="00EF0220">
        <w:rPr>
          <w:rFonts w:ascii="Cambria" w:hAnsi="Cambria"/>
          <w:sz w:val="24"/>
          <w:szCs w:val="24"/>
          <w:lang w:val="en-US"/>
        </w:rPr>
        <w:t>x</w:t>
      </w:r>
      <w:r w:rsidRPr="00CC3F72">
        <w:rPr>
          <w:rFonts w:ascii="Cambria" w:hAnsi="Cambria"/>
          <w:sz w:val="24"/>
          <w:szCs w:val="24"/>
        </w:rPr>
        <w:t>365;</w:t>
      </w:r>
    </w:p>
    <w:p w:rsidR="00EF0220" w:rsidRDefault="00EF0220" w:rsidP="00050DEA">
      <w:pPr>
        <w:pStyle w:val="a1"/>
        <w:rPr>
          <w:rFonts w:ascii="Cambria" w:hAnsi="Cambria"/>
          <w:sz w:val="24"/>
          <w:szCs w:val="24"/>
        </w:rPr>
      </w:pPr>
      <w:r>
        <w:rPr>
          <w:rFonts w:cs="Arial"/>
        </w:rPr>
        <w:t>-</w:t>
      </w:r>
      <w:r w:rsidRPr="00EF0220">
        <w:rPr>
          <w:rFonts w:ascii="Cambria" w:hAnsi="Cambria"/>
          <w:sz w:val="24"/>
          <w:szCs w:val="24"/>
        </w:rPr>
        <w:t xml:space="preserve"> Исполнитель </w:t>
      </w:r>
      <w:r>
        <w:rPr>
          <w:rFonts w:ascii="Cambria" w:hAnsi="Cambria"/>
          <w:sz w:val="24"/>
          <w:szCs w:val="24"/>
        </w:rPr>
        <w:t>о</w:t>
      </w:r>
      <w:r w:rsidRPr="00EF0220">
        <w:rPr>
          <w:rFonts w:ascii="Cambria" w:hAnsi="Cambria"/>
          <w:sz w:val="24"/>
          <w:szCs w:val="24"/>
        </w:rPr>
        <w:t>бладает различными компетенциями по досудебному устранению Нарушений на ресурсах как в российских доменных зонах, так и за их пределами;</w:t>
      </w:r>
    </w:p>
    <w:p w:rsidR="00EF0220" w:rsidRDefault="00EF0220" w:rsidP="00050DEA">
      <w:pPr>
        <w:pStyle w:val="a1"/>
        <w:rPr>
          <w:rFonts w:ascii="Cambria" w:hAnsi="Cambria"/>
          <w:sz w:val="24"/>
          <w:szCs w:val="24"/>
        </w:rPr>
      </w:pPr>
      <w:r>
        <w:rPr>
          <w:rFonts w:cs="Arial"/>
        </w:rPr>
        <w:t xml:space="preserve">- </w:t>
      </w:r>
      <w:r w:rsidRPr="00EF0220">
        <w:rPr>
          <w:rFonts w:ascii="Cambria" w:hAnsi="Cambria"/>
          <w:sz w:val="24"/>
          <w:szCs w:val="24"/>
        </w:rPr>
        <w:t xml:space="preserve">Исполнитель </w:t>
      </w:r>
      <w:r>
        <w:rPr>
          <w:rFonts w:ascii="Cambria" w:hAnsi="Cambria"/>
          <w:sz w:val="24"/>
          <w:szCs w:val="24"/>
        </w:rPr>
        <w:t>имеет м</w:t>
      </w:r>
      <w:r w:rsidRPr="00EF0220">
        <w:rPr>
          <w:rFonts w:ascii="Cambria" w:hAnsi="Cambria"/>
          <w:sz w:val="24"/>
          <w:szCs w:val="24"/>
        </w:rPr>
        <w:t>одераторские аккаунты и партнерские отношения с VK, OK, Twitch, FB и т.д. по части авторского права;</w:t>
      </w:r>
    </w:p>
    <w:p w:rsidR="007A0E9B" w:rsidRDefault="00EF0220" w:rsidP="000C16BD">
      <w:pPr>
        <w:pStyle w:val="a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- </w:t>
      </w:r>
      <w:r w:rsidRPr="00EF0220">
        <w:rPr>
          <w:rFonts w:ascii="Cambria" w:hAnsi="Cambria"/>
          <w:sz w:val="24"/>
          <w:szCs w:val="24"/>
        </w:rPr>
        <w:t>Мониторинг происходит с использованием различных геолокационных и временных параметров, аккаунтов, операционных систем, устройств</w:t>
      </w:r>
      <w:r w:rsidRPr="00CC3F72">
        <w:rPr>
          <w:rFonts w:ascii="Cambria" w:hAnsi="Cambria"/>
          <w:sz w:val="24"/>
          <w:szCs w:val="24"/>
        </w:rPr>
        <w:t xml:space="preserve">. </w:t>
      </w:r>
    </w:p>
    <w:p w:rsidR="00C61514" w:rsidRPr="00C61514" w:rsidRDefault="00C61514" w:rsidP="000D62FD">
      <w:pPr>
        <w:pStyle w:val="2"/>
      </w:pPr>
      <w:bookmarkStart w:id="55" w:name="_Toc103607141"/>
      <w:r w:rsidRPr="00C61514">
        <w:t xml:space="preserve">8. </w:t>
      </w:r>
      <w:r w:rsidRPr="000D62FD">
        <w:rPr>
          <w:rFonts w:ascii="Times New Roman" w:hAnsi="Times New Roman"/>
          <w:sz w:val="36"/>
          <w:szCs w:val="36"/>
        </w:rPr>
        <w:t>Дополнительные вопросы</w:t>
      </w:r>
      <w:bookmarkEnd w:id="55"/>
      <w:r w:rsidRPr="00C61514">
        <w:t xml:space="preserve"> </w:t>
      </w:r>
    </w:p>
    <w:p w:rsidR="00CC3F72" w:rsidRPr="00C61514" w:rsidRDefault="00CC3F72" w:rsidP="000D62FD">
      <w:pPr>
        <w:pStyle w:val="af2"/>
        <w:shd w:val="clear" w:color="auto" w:fill="FFFFFF"/>
        <w:spacing w:before="150" w:beforeAutospacing="0" w:after="0" w:afterAutospacing="0"/>
        <w:ind w:firstLine="708"/>
        <w:rPr>
          <w:rFonts w:ascii="Cambria" w:eastAsia="Times New Roman" w:hAnsi="Cambria"/>
        </w:rPr>
      </w:pPr>
      <w:r w:rsidRPr="00C61514">
        <w:rPr>
          <w:rFonts w:ascii="Cambria" w:eastAsia="Times New Roman" w:hAnsi="Cambria"/>
        </w:rPr>
        <w:t>Общее количество выявленных и заблокированных ресурсов по каждому каналу* в разрезе меся</w:t>
      </w:r>
      <w:r w:rsidR="00C61514" w:rsidRPr="00C61514">
        <w:rPr>
          <w:rFonts w:ascii="Cambria" w:eastAsia="Times New Roman" w:hAnsi="Cambria"/>
        </w:rPr>
        <w:t>ца/года (за предыдущий год)?</w:t>
      </w:r>
      <w:r w:rsidR="00C61514" w:rsidRPr="00C61514">
        <w:rPr>
          <w:rFonts w:ascii="Cambria" w:eastAsia="Times New Roman" w:hAnsi="Cambria"/>
        </w:rPr>
        <w:br/>
      </w:r>
      <w:r w:rsidRPr="00C61514">
        <w:rPr>
          <w:rFonts w:ascii="Cambria" w:eastAsia="Times New Roman" w:hAnsi="Cambria"/>
        </w:rPr>
        <w:t>Среднее время реагирование на запрос по каждому каналу*, среднее время на блокировку по каждому каналу*?</w:t>
      </w:r>
      <w:r w:rsidRPr="00C61514">
        <w:rPr>
          <w:rFonts w:ascii="Cambria" w:eastAsia="Times New Roman" w:hAnsi="Cambria"/>
        </w:rPr>
        <w:br/>
        <w:t>Есть ли возможность самостоятельной блокировки мошеннических ресурсов исполнител</w:t>
      </w:r>
      <w:r w:rsidR="00C61514" w:rsidRPr="00C61514">
        <w:rPr>
          <w:rFonts w:ascii="Cambria" w:eastAsia="Times New Roman" w:hAnsi="Cambria"/>
        </w:rPr>
        <w:t>ем без привлечения заказчика?</w:t>
      </w:r>
      <w:r w:rsidR="00C61514" w:rsidRPr="00C61514">
        <w:rPr>
          <w:rFonts w:ascii="Cambria" w:eastAsia="Times New Roman" w:hAnsi="Cambria"/>
        </w:rPr>
        <w:br/>
      </w:r>
      <w:r w:rsidRPr="00C61514">
        <w:rPr>
          <w:rFonts w:ascii="Cambria" w:eastAsia="Times New Roman" w:hAnsi="Cambria"/>
        </w:rPr>
        <w:t>Какой штат аналитиков? Есть ли собственный центр реагирования на киберугрозы, которые работает в режиме 24x7x</w:t>
      </w:r>
      <w:r w:rsidR="00C61514" w:rsidRPr="00C61514">
        <w:rPr>
          <w:rFonts w:ascii="Cambria" w:eastAsia="Times New Roman" w:hAnsi="Cambria"/>
        </w:rPr>
        <w:t>365?</w:t>
      </w:r>
      <w:r w:rsidR="00C61514" w:rsidRPr="00C61514">
        <w:rPr>
          <w:rFonts w:ascii="Cambria" w:eastAsia="Times New Roman" w:hAnsi="Cambria"/>
        </w:rPr>
        <w:br/>
      </w:r>
      <w:r w:rsidRPr="00C61514">
        <w:rPr>
          <w:rFonts w:ascii="Cambria" w:eastAsia="Times New Roman" w:hAnsi="Cambria"/>
        </w:rPr>
        <w:t>Готовы ли сделать тестовую работу по выявлению(без блокировки) интернет-мошенничества и неправомерного использования бренда в разрезе 1 (одной) недели?</w:t>
      </w:r>
    </w:p>
    <w:p w:rsidR="00CC3F72" w:rsidRPr="00C61514" w:rsidRDefault="00CC3F72" w:rsidP="00CC3F72">
      <w:pPr>
        <w:pStyle w:val="af2"/>
        <w:shd w:val="clear" w:color="auto" w:fill="FFFFFF"/>
        <w:spacing w:before="150" w:beforeAutospacing="0" w:after="0" w:afterAutospacing="0"/>
        <w:rPr>
          <w:rFonts w:ascii="Cambria" w:eastAsia="Times New Roman" w:hAnsi="Cambria"/>
        </w:rPr>
      </w:pPr>
      <w:r w:rsidRPr="00C61514">
        <w:rPr>
          <w:rFonts w:ascii="Cambria" w:eastAsia="Times New Roman" w:hAnsi="Cambria"/>
        </w:rPr>
        <w:t>*Каналы поиска (DNS, Мошеннические ресурсы, Социальные сети, Поисковые системы, Реклама, Объявления, Форумы, Магазины приложений)</w:t>
      </w:r>
    </w:p>
    <w:p w:rsidR="00CC3F72" w:rsidRDefault="00CC3F72" w:rsidP="000C16BD">
      <w:pPr>
        <w:pStyle w:val="a1"/>
        <w:rPr>
          <w:rFonts w:ascii="Cambria" w:hAnsi="Cambria"/>
          <w:sz w:val="24"/>
          <w:szCs w:val="24"/>
        </w:rPr>
      </w:pPr>
    </w:p>
    <w:p w:rsidR="003C4F56" w:rsidRDefault="003C4F56" w:rsidP="000C16BD">
      <w:pPr>
        <w:pStyle w:val="a1"/>
        <w:rPr>
          <w:rFonts w:ascii="Cambria" w:hAnsi="Cambria"/>
          <w:sz w:val="24"/>
          <w:szCs w:val="24"/>
        </w:rPr>
      </w:pPr>
    </w:p>
    <w:p w:rsidR="00AB4A53" w:rsidRDefault="00AB4A53" w:rsidP="000C16BD">
      <w:pPr>
        <w:pStyle w:val="a1"/>
        <w:rPr>
          <w:rFonts w:ascii="Cambria" w:hAnsi="Cambria"/>
          <w:sz w:val="24"/>
          <w:szCs w:val="24"/>
        </w:rPr>
      </w:pPr>
    </w:p>
    <w:p w:rsidR="00AB4A53" w:rsidRDefault="00AB4A53" w:rsidP="000C16BD">
      <w:pPr>
        <w:pStyle w:val="a1"/>
        <w:rPr>
          <w:rFonts w:ascii="Cambria" w:hAnsi="Cambria"/>
          <w:sz w:val="24"/>
          <w:szCs w:val="24"/>
        </w:rPr>
      </w:pPr>
    </w:p>
    <w:p w:rsidR="00AB4A53" w:rsidRDefault="00AB4A53" w:rsidP="000C16BD">
      <w:pPr>
        <w:pStyle w:val="a1"/>
        <w:rPr>
          <w:rFonts w:ascii="Cambria" w:hAnsi="Cambria"/>
          <w:sz w:val="24"/>
          <w:szCs w:val="24"/>
        </w:rPr>
      </w:pPr>
    </w:p>
    <w:p w:rsidR="00AB4A53" w:rsidRDefault="00AB4A53" w:rsidP="000C16BD">
      <w:pPr>
        <w:pStyle w:val="a1"/>
        <w:rPr>
          <w:rFonts w:ascii="Cambria" w:hAnsi="Cambria"/>
          <w:sz w:val="24"/>
          <w:szCs w:val="24"/>
        </w:rPr>
      </w:pPr>
    </w:p>
    <w:p w:rsidR="00AB4A53" w:rsidRDefault="00AB4A53" w:rsidP="000C16BD">
      <w:pPr>
        <w:pStyle w:val="a1"/>
        <w:rPr>
          <w:rFonts w:ascii="Cambria" w:hAnsi="Cambria"/>
          <w:sz w:val="24"/>
          <w:szCs w:val="24"/>
        </w:rPr>
      </w:pPr>
    </w:p>
    <w:p w:rsidR="00AB4A53" w:rsidRDefault="00AB4A53" w:rsidP="000C16BD">
      <w:pPr>
        <w:pStyle w:val="a1"/>
        <w:rPr>
          <w:rFonts w:ascii="Cambria" w:hAnsi="Cambria"/>
          <w:sz w:val="24"/>
          <w:szCs w:val="24"/>
        </w:rPr>
      </w:pPr>
    </w:p>
    <w:p w:rsidR="00AB4A53" w:rsidRDefault="00AB4A53" w:rsidP="000C16BD">
      <w:pPr>
        <w:pStyle w:val="a1"/>
        <w:rPr>
          <w:rFonts w:ascii="Cambria" w:hAnsi="Cambria"/>
          <w:sz w:val="24"/>
          <w:szCs w:val="24"/>
        </w:rPr>
      </w:pPr>
    </w:p>
    <w:p w:rsidR="00AB4A53" w:rsidRDefault="00AB4A53" w:rsidP="000C16BD">
      <w:pPr>
        <w:pStyle w:val="a1"/>
        <w:rPr>
          <w:rFonts w:ascii="Cambria" w:hAnsi="Cambria"/>
          <w:sz w:val="24"/>
          <w:szCs w:val="24"/>
        </w:rPr>
      </w:pPr>
    </w:p>
    <w:p w:rsidR="00AB4A53" w:rsidRDefault="00AB4A53" w:rsidP="000C16BD">
      <w:pPr>
        <w:pStyle w:val="a1"/>
        <w:rPr>
          <w:rFonts w:ascii="Cambria" w:hAnsi="Cambria"/>
          <w:sz w:val="24"/>
          <w:szCs w:val="24"/>
        </w:rPr>
      </w:pPr>
    </w:p>
    <w:p w:rsidR="00AB4A53" w:rsidRDefault="00AB4A53" w:rsidP="000C16BD">
      <w:pPr>
        <w:pStyle w:val="a1"/>
        <w:rPr>
          <w:rFonts w:ascii="Cambria" w:hAnsi="Cambria"/>
          <w:sz w:val="24"/>
          <w:szCs w:val="24"/>
        </w:rPr>
      </w:pPr>
    </w:p>
    <w:p w:rsidR="00AB4A53" w:rsidRDefault="00AB4A53" w:rsidP="000C16BD">
      <w:pPr>
        <w:pStyle w:val="a1"/>
        <w:rPr>
          <w:rFonts w:ascii="Cambria" w:hAnsi="Cambria"/>
          <w:sz w:val="24"/>
          <w:szCs w:val="24"/>
        </w:rPr>
      </w:pPr>
    </w:p>
    <w:p w:rsidR="00AB4A53" w:rsidRDefault="00AB4A53" w:rsidP="000C16BD">
      <w:pPr>
        <w:pStyle w:val="a1"/>
        <w:rPr>
          <w:rFonts w:ascii="Cambria" w:hAnsi="Cambria"/>
          <w:sz w:val="24"/>
          <w:szCs w:val="24"/>
        </w:rPr>
      </w:pPr>
    </w:p>
    <w:p w:rsidR="00AB4A53" w:rsidRDefault="00AB4A53" w:rsidP="000C16BD">
      <w:pPr>
        <w:pStyle w:val="a1"/>
        <w:rPr>
          <w:rFonts w:ascii="Cambria" w:hAnsi="Cambria"/>
          <w:sz w:val="24"/>
          <w:szCs w:val="24"/>
        </w:rPr>
      </w:pPr>
    </w:p>
    <w:p w:rsidR="00AB4A53" w:rsidRDefault="00AB4A53" w:rsidP="000C16BD">
      <w:pPr>
        <w:pStyle w:val="a1"/>
        <w:rPr>
          <w:rFonts w:ascii="Cambria" w:hAnsi="Cambria"/>
          <w:sz w:val="24"/>
          <w:szCs w:val="24"/>
        </w:rPr>
      </w:pPr>
    </w:p>
    <w:p w:rsidR="00AB4A53" w:rsidRDefault="00AB4A53" w:rsidP="000C16BD">
      <w:pPr>
        <w:pStyle w:val="a1"/>
        <w:rPr>
          <w:rFonts w:ascii="Cambria" w:hAnsi="Cambria"/>
          <w:sz w:val="24"/>
          <w:szCs w:val="24"/>
        </w:rPr>
      </w:pPr>
    </w:p>
    <w:p w:rsidR="00AB4A53" w:rsidRDefault="00AB4A53" w:rsidP="000C16BD">
      <w:pPr>
        <w:pStyle w:val="a1"/>
        <w:rPr>
          <w:rFonts w:ascii="Cambria" w:hAnsi="Cambria"/>
          <w:sz w:val="24"/>
          <w:szCs w:val="24"/>
        </w:rPr>
      </w:pPr>
    </w:p>
    <w:p w:rsidR="00AB4A53" w:rsidRDefault="00AB4A53" w:rsidP="000C16BD">
      <w:pPr>
        <w:pStyle w:val="a1"/>
        <w:rPr>
          <w:rFonts w:ascii="Cambria" w:hAnsi="Cambria"/>
          <w:sz w:val="24"/>
          <w:szCs w:val="24"/>
        </w:rPr>
      </w:pPr>
    </w:p>
    <w:p w:rsidR="00AB4A53" w:rsidRDefault="00AB4A53" w:rsidP="000C16BD">
      <w:pPr>
        <w:pStyle w:val="a1"/>
        <w:rPr>
          <w:rFonts w:ascii="Cambria" w:hAnsi="Cambria"/>
          <w:sz w:val="24"/>
          <w:szCs w:val="24"/>
        </w:rPr>
      </w:pPr>
    </w:p>
    <w:p w:rsidR="003C4F56" w:rsidRDefault="003C4F56" w:rsidP="000C16BD">
      <w:pPr>
        <w:pStyle w:val="a1"/>
        <w:rPr>
          <w:rFonts w:ascii="Cambria" w:hAnsi="Cambria"/>
          <w:sz w:val="24"/>
          <w:szCs w:val="24"/>
        </w:rPr>
      </w:pPr>
    </w:p>
    <w:p w:rsidR="003C4F56" w:rsidRDefault="00AB4A53" w:rsidP="003C4F56">
      <w:pPr>
        <w:pStyle w:val="a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Добрый день, коллеги </w:t>
      </w:r>
    </w:p>
    <w:p w:rsidR="00AB4A53" w:rsidRPr="003C4F56" w:rsidRDefault="00AB4A53" w:rsidP="003C4F56">
      <w:pPr>
        <w:pStyle w:val="a1"/>
        <w:rPr>
          <w:rFonts w:ascii="Cambria" w:hAnsi="Cambria"/>
          <w:sz w:val="24"/>
          <w:szCs w:val="24"/>
        </w:rPr>
      </w:pPr>
    </w:p>
    <w:p w:rsidR="003C4F56" w:rsidRPr="003C4F56" w:rsidRDefault="003C4F56" w:rsidP="003C4F56">
      <w:pPr>
        <w:pStyle w:val="a1"/>
        <w:rPr>
          <w:rFonts w:ascii="Cambria" w:hAnsi="Cambria"/>
          <w:sz w:val="24"/>
          <w:szCs w:val="24"/>
        </w:rPr>
      </w:pPr>
      <w:r w:rsidRPr="003C4F56">
        <w:rPr>
          <w:rFonts w:ascii="Cambria" w:hAnsi="Cambria"/>
          <w:sz w:val="24"/>
          <w:szCs w:val="24"/>
        </w:rPr>
        <w:t xml:space="preserve">В договоре есть комментарии и правки, рассмотрите </w:t>
      </w:r>
      <w:r w:rsidRPr="003C4F56">
        <w:rPr>
          <w:rFonts w:ascii="Cambria" w:hAnsi="Cambria"/>
          <w:sz w:val="24"/>
          <w:szCs w:val="24"/>
        </w:rPr>
        <w:t>пожалуйста</w:t>
      </w:r>
      <w:r w:rsidR="00AB4A53">
        <w:rPr>
          <w:rFonts w:ascii="Cambria" w:hAnsi="Cambria"/>
          <w:sz w:val="24"/>
          <w:szCs w:val="24"/>
        </w:rPr>
        <w:t>. Так</w:t>
      </w:r>
      <w:r w:rsidR="009E62B2">
        <w:rPr>
          <w:rFonts w:ascii="Cambria" w:hAnsi="Cambria"/>
          <w:sz w:val="24"/>
          <w:szCs w:val="24"/>
        </w:rPr>
        <w:t>же есть вопросы по схеме работы (как я ее понимаю)</w:t>
      </w:r>
    </w:p>
    <w:p w:rsidR="00AB4A53" w:rsidRDefault="003C4F56" w:rsidP="003C4F56">
      <w:pPr>
        <w:pStyle w:val="a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Мы агент организаторов мероприятий, то есть, своих собственных мероприятий у нас нет</w:t>
      </w:r>
      <w:r w:rsidR="00AB4A53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="00AB4A53">
        <w:rPr>
          <w:rFonts w:ascii="Cambria" w:hAnsi="Cambria"/>
          <w:sz w:val="24"/>
          <w:szCs w:val="24"/>
        </w:rPr>
        <w:t xml:space="preserve">Мы можем </w:t>
      </w:r>
      <w:r>
        <w:rPr>
          <w:rFonts w:ascii="Cambria" w:hAnsi="Cambria"/>
          <w:sz w:val="24"/>
          <w:szCs w:val="24"/>
        </w:rPr>
        <w:t xml:space="preserve">передавать данные только о мероприятиях наших контрагентов. </w:t>
      </w:r>
      <w:r w:rsidR="00653045">
        <w:rPr>
          <w:rFonts w:ascii="Cambria" w:hAnsi="Cambria"/>
          <w:sz w:val="24"/>
          <w:szCs w:val="24"/>
        </w:rPr>
        <w:t xml:space="preserve">Данные о мероприятиях, название, дата, время, </w:t>
      </w:r>
      <w:r w:rsidR="00AB4A53">
        <w:rPr>
          <w:rFonts w:ascii="Cambria" w:hAnsi="Cambria"/>
          <w:sz w:val="24"/>
          <w:szCs w:val="24"/>
        </w:rPr>
        <w:t xml:space="preserve">цена, </w:t>
      </w:r>
      <w:r w:rsidR="00653045">
        <w:rPr>
          <w:rFonts w:ascii="Cambria" w:hAnsi="Cambria"/>
          <w:sz w:val="24"/>
          <w:szCs w:val="24"/>
        </w:rPr>
        <w:t xml:space="preserve">места и </w:t>
      </w:r>
      <w:r w:rsidR="00AB4A53">
        <w:rPr>
          <w:rFonts w:ascii="Cambria" w:hAnsi="Cambria"/>
          <w:sz w:val="24"/>
          <w:szCs w:val="24"/>
        </w:rPr>
        <w:t>т.п. нам передают организаторы через нашу панель управления. Далее, мы формируем данные и отправляем их вам по шлюзу. Вы продаете билеты конечным потребителям и переводите деньги на наш счет, а мы на счета наших Организаторов.</w:t>
      </w:r>
      <w:r w:rsidR="00653045">
        <w:rPr>
          <w:rFonts w:ascii="Cambria" w:hAnsi="Cambria"/>
          <w:sz w:val="24"/>
          <w:szCs w:val="24"/>
        </w:rPr>
        <w:t xml:space="preserve"> </w:t>
      </w:r>
    </w:p>
    <w:p w:rsidR="00653045" w:rsidRDefault="00AB4A53" w:rsidP="003C4F56">
      <w:pPr>
        <w:pStyle w:val="a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По схеме договора, </w:t>
      </w:r>
      <w:r w:rsidR="00653045">
        <w:rPr>
          <w:rFonts w:ascii="Cambria" w:hAnsi="Cambria"/>
          <w:sz w:val="24"/>
          <w:szCs w:val="24"/>
        </w:rPr>
        <w:t>если, организаторы</w:t>
      </w:r>
      <w:r w:rsidR="003C4F56">
        <w:rPr>
          <w:rFonts w:ascii="Cambria" w:hAnsi="Cambria"/>
          <w:sz w:val="24"/>
          <w:szCs w:val="24"/>
        </w:rPr>
        <w:t xml:space="preserve"> продадут билеты через Афишу, денежные средства вы (по договору) направите нам, а мы, выплатим эти день</w:t>
      </w:r>
      <w:r>
        <w:rPr>
          <w:rFonts w:ascii="Cambria" w:hAnsi="Cambria"/>
          <w:sz w:val="24"/>
          <w:szCs w:val="24"/>
        </w:rPr>
        <w:t xml:space="preserve">ги нашим контрагентам, за вычетом наших комиссий. То есть, 7%, это комиссия с Организатора, он является плательщиком.    </w:t>
      </w:r>
      <w:r w:rsidR="00653045">
        <w:rPr>
          <w:rFonts w:ascii="Cambria" w:hAnsi="Cambria"/>
          <w:sz w:val="24"/>
          <w:szCs w:val="24"/>
        </w:rPr>
        <w:t xml:space="preserve">  </w:t>
      </w:r>
    </w:p>
    <w:p w:rsidR="00AB4A53" w:rsidRDefault="003C4F56" w:rsidP="003C4F56">
      <w:pPr>
        <w:pStyle w:val="a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По договору, в текущей версии, правила возврата билетов только для культурных мероприятий. Можем ли передавать через шлюз др</w:t>
      </w:r>
      <w:r w:rsidR="00AB4A53">
        <w:rPr>
          <w:rFonts w:ascii="Cambria" w:hAnsi="Cambria"/>
          <w:sz w:val="24"/>
          <w:szCs w:val="24"/>
        </w:rPr>
        <w:t xml:space="preserve">угие типы мероприятий? Например, </w:t>
      </w:r>
      <w:r>
        <w:rPr>
          <w:rFonts w:ascii="Cambria" w:hAnsi="Cambria"/>
          <w:sz w:val="24"/>
          <w:szCs w:val="24"/>
        </w:rPr>
        <w:t>вебинары или курсы?</w:t>
      </w:r>
      <w:r w:rsidR="00AB4A53">
        <w:rPr>
          <w:rFonts w:ascii="Cambria" w:hAnsi="Cambria"/>
          <w:sz w:val="24"/>
          <w:szCs w:val="24"/>
        </w:rPr>
        <w:t xml:space="preserve"> </w:t>
      </w:r>
    </w:p>
    <w:p w:rsidR="003C4F56" w:rsidRDefault="00AB4A53" w:rsidP="003C4F56">
      <w:pPr>
        <w:pStyle w:val="a1"/>
        <w:rPr>
          <w:rFonts w:ascii="Cambria" w:hAnsi="Cambria"/>
          <w:sz w:val="24"/>
          <w:szCs w:val="24"/>
        </w:rPr>
      </w:pPr>
      <w:r w:rsidRPr="003C4F56">
        <w:rPr>
          <w:rFonts w:ascii="Cambria" w:hAnsi="Cambria"/>
          <w:sz w:val="24"/>
          <w:szCs w:val="24"/>
        </w:rPr>
        <w:t>Может ли шлюз передавать данные обратно исполнителю? Например, платежи, количество проданных билетов</w:t>
      </w:r>
      <w:r>
        <w:rPr>
          <w:rFonts w:ascii="Cambria" w:hAnsi="Cambria"/>
          <w:sz w:val="24"/>
          <w:szCs w:val="24"/>
        </w:rPr>
        <w:t>, информация о возвратах и</w:t>
      </w:r>
      <w:r>
        <w:rPr>
          <w:rFonts w:ascii="Cambria" w:hAnsi="Cambria"/>
          <w:sz w:val="24"/>
          <w:szCs w:val="24"/>
        </w:rPr>
        <w:t xml:space="preserve"> т.п. Есть ли автоматический вывод?</w:t>
      </w:r>
      <w:r>
        <w:rPr>
          <w:rFonts w:ascii="Cambria" w:hAnsi="Cambria"/>
          <w:sz w:val="24"/>
          <w:szCs w:val="24"/>
        </w:rPr>
        <w:t xml:space="preserve"> Отправьте пожалуйста</w:t>
      </w:r>
      <w:r w:rsidRPr="00653045">
        <w:rPr>
          <w:rFonts w:ascii="Cambria" w:hAnsi="Cambria"/>
          <w:sz w:val="24"/>
          <w:szCs w:val="24"/>
        </w:rPr>
        <w:t xml:space="preserve"> описание </w:t>
      </w:r>
      <w:r>
        <w:rPr>
          <w:rFonts w:ascii="Cambria" w:hAnsi="Cambria"/>
          <w:sz w:val="24"/>
          <w:szCs w:val="24"/>
        </w:rPr>
        <w:t xml:space="preserve">работы </w:t>
      </w:r>
      <w:r w:rsidRPr="00653045">
        <w:rPr>
          <w:rFonts w:ascii="Cambria" w:hAnsi="Cambria"/>
          <w:sz w:val="24"/>
          <w:szCs w:val="24"/>
        </w:rPr>
        <w:t>шлюз</w:t>
      </w:r>
      <w:r>
        <w:rPr>
          <w:rFonts w:ascii="Cambria" w:hAnsi="Cambria"/>
          <w:sz w:val="24"/>
          <w:szCs w:val="24"/>
        </w:rPr>
        <w:t xml:space="preserve">а. </w:t>
      </w:r>
    </w:p>
    <w:p w:rsidR="009E62B2" w:rsidRDefault="003C4F56" w:rsidP="003C4F56">
      <w:pPr>
        <w:pStyle w:val="a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 целом, договор не совсем нам подходит, так как он для </w:t>
      </w:r>
      <w:r w:rsidR="00AB4A53">
        <w:rPr>
          <w:rFonts w:ascii="Cambria" w:hAnsi="Cambria"/>
          <w:sz w:val="24"/>
          <w:szCs w:val="24"/>
        </w:rPr>
        <w:t>организаторов</w:t>
      </w:r>
      <w:r>
        <w:rPr>
          <w:rFonts w:ascii="Cambria" w:hAnsi="Cambria"/>
          <w:sz w:val="24"/>
          <w:szCs w:val="24"/>
        </w:rPr>
        <w:t xml:space="preserve"> мероприятий, а мы в свою очередь агент таких организаторов. Может быть у вас </w:t>
      </w:r>
      <w:r w:rsidR="00AB4A53">
        <w:rPr>
          <w:rFonts w:ascii="Cambria" w:hAnsi="Cambria"/>
          <w:sz w:val="24"/>
          <w:szCs w:val="24"/>
        </w:rPr>
        <w:t xml:space="preserve">есть </w:t>
      </w:r>
      <w:r>
        <w:rPr>
          <w:rFonts w:ascii="Cambria" w:hAnsi="Cambria"/>
          <w:sz w:val="24"/>
          <w:szCs w:val="24"/>
        </w:rPr>
        <w:t>агентский договор или партнерская схема об информационно-технологическом взаимодействии, именно для обмена данными через шлюз.</w:t>
      </w:r>
      <w:r w:rsidR="00AB4A53">
        <w:rPr>
          <w:rFonts w:ascii="Cambria" w:hAnsi="Cambria"/>
          <w:sz w:val="24"/>
          <w:szCs w:val="24"/>
        </w:rPr>
        <w:t xml:space="preserve"> Если обмениваться данными, мы могли бы, передавать данные в Афишу, а Афиша, при заказе билета, перенаправляла бы клиента на нашу форму оплаты. При оплате на нашей стороне, договор и перевод средств значительно упрощается, вы получаете также, 7%, но не берете на себя риски по возвратам, отменам и взаимодействии с покупателями. </w:t>
      </w:r>
      <w:r w:rsidR="002A643A">
        <w:rPr>
          <w:rFonts w:ascii="Cambria" w:hAnsi="Cambria"/>
          <w:sz w:val="24"/>
          <w:szCs w:val="24"/>
        </w:rPr>
        <w:t xml:space="preserve"> Остается вопрос по сервисному сбору, так как он ваш доход, и финансово не отличается от комиссии по договору оказания услуг, он может быть частью комиссии для наших контрагентов. То есть, это решение, при котором всем сторонам будет комфортно, Организаторы получат доступ к вашей платформе, вы снимите с себя фискализацию, эквайринг, формирование документов, банковские переводы, то что есть в сервисном сборе. </w:t>
      </w:r>
    </w:p>
    <w:p w:rsidR="00AB4A53" w:rsidRDefault="002A643A" w:rsidP="003C4F56">
      <w:pPr>
        <w:pStyle w:val="a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Это можно сделать через </w:t>
      </w:r>
      <w:r w:rsidR="009E62B2">
        <w:rPr>
          <w:rFonts w:ascii="Cambria" w:hAnsi="Cambria"/>
          <w:sz w:val="24"/>
          <w:szCs w:val="24"/>
        </w:rPr>
        <w:t xml:space="preserve">оферту от Афиши для наших организаторов, они смогут присоединяться по кнопке, а мы будем передавать данные по их мероприятиям. Как их агент, мы будем переводить вам деньги по поступившим платежам. </w:t>
      </w:r>
    </w:p>
    <w:p w:rsidR="003C4F56" w:rsidRDefault="003C4F56" w:rsidP="003C4F56">
      <w:pPr>
        <w:pStyle w:val="a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3C4F56" w:rsidRPr="00CC3F72" w:rsidRDefault="003C4F56" w:rsidP="003C4F56">
      <w:pPr>
        <w:pStyle w:val="a1"/>
        <w:rPr>
          <w:rFonts w:ascii="Cambria" w:hAnsi="Cambria"/>
          <w:sz w:val="24"/>
          <w:szCs w:val="24"/>
        </w:rPr>
      </w:pPr>
    </w:p>
    <w:sectPr w:rsidR="003C4F56" w:rsidRPr="00CC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87F" w:rsidRDefault="00CA087F" w:rsidP="0013449C">
      <w:pPr>
        <w:spacing w:after="0" w:line="240" w:lineRule="auto"/>
      </w:pPr>
      <w:r>
        <w:separator/>
      </w:r>
    </w:p>
  </w:endnote>
  <w:endnote w:type="continuationSeparator" w:id="0">
    <w:p w:rsidR="00CA087F" w:rsidRDefault="00CA087F" w:rsidP="0013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87F" w:rsidRDefault="00CA087F" w:rsidP="0013449C">
      <w:pPr>
        <w:spacing w:after="0" w:line="240" w:lineRule="auto"/>
      </w:pPr>
      <w:r>
        <w:separator/>
      </w:r>
    </w:p>
  </w:footnote>
  <w:footnote w:type="continuationSeparator" w:id="0">
    <w:p w:rsidR="00CA087F" w:rsidRDefault="00CA087F" w:rsidP="00134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42B4B"/>
    <w:multiLevelType w:val="hybridMultilevel"/>
    <w:tmpl w:val="D6A2B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073F4">
      <w:numFmt w:val="bullet"/>
      <w:lvlText w:val="-"/>
      <w:lvlJc w:val="left"/>
      <w:pPr>
        <w:ind w:left="1320" w:hanging="24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D0732"/>
    <w:multiLevelType w:val="hybridMultilevel"/>
    <w:tmpl w:val="7748A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33292"/>
    <w:multiLevelType w:val="multilevel"/>
    <w:tmpl w:val="712E85F6"/>
    <w:styleLink w:val="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3" w15:restartNumberingAfterBreak="0">
    <w:nsid w:val="58881635"/>
    <w:multiLevelType w:val="multilevel"/>
    <w:tmpl w:val="712E85F6"/>
    <w:numStyleLink w:val="a"/>
  </w:abstractNum>
  <w:num w:numId="1">
    <w:abstractNumId w:val="2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  <w:sz w:val="36"/>
          <w:szCs w:val="36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98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11" w:hanging="3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68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25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82" w:hanging="3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96" w:hanging="340"/>
        </w:pPr>
        <w:rPr>
          <w:rFonts w:hint="default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80"/>
    <w:rsid w:val="00050DEA"/>
    <w:rsid w:val="000950D0"/>
    <w:rsid w:val="000C16BD"/>
    <w:rsid w:val="000D62FD"/>
    <w:rsid w:val="0013449C"/>
    <w:rsid w:val="001C408C"/>
    <w:rsid w:val="002A643A"/>
    <w:rsid w:val="003C4F56"/>
    <w:rsid w:val="004718DC"/>
    <w:rsid w:val="00647495"/>
    <w:rsid w:val="00653045"/>
    <w:rsid w:val="0069373B"/>
    <w:rsid w:val="006D64C3"/>
    <w:rsid w:val="007A0E9B"/>
    <w:rsid w:val="009D55EB"/>
    <w:rsid w:val="009E62B2"/>
    <w:rsid w:val="00AB4A53"/>
    <w:rsid w:val="00AF2DDE"/>
    <w:rsid w:val="00C61514"/>
    <w:rsid w:val="00CA087F"/>
    <w:rsid w:val="00CB3232"/>
    <w:rsid w:val="00CC3F72"/>
    <w:rsid w:val="00D17A80"/>
    <w:rsid w:val="00D964EE"/>
    <w:rsid w:val="00E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AA4D"/>
  <w15:chartTrackingRefBased/>
  <w15:docId w15:val="{2DB97C3E-D36B-490A-984C-FEFF8C9E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Глава"/>
    <w:basedOn w:val="a1"/>
    <w:next w:val="a1"/>
    <w:link w:val="10"/>
    <w:qFormat/>
    <w:rsid w:val="0013449C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1"/>
    <w:next w:val="a1"/>
    <w:link w:val="20"/>
    <w:qFormat/>
    <w:rsid w:val="0013449C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0D62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iPriority w:val="99"/>
    <w:unhideWhenUsed/>
    <w:rsid w:val="00134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3449C"/>
  </w:style>
  <w:style w:type="paragraph" w:styleId="a7">
    <w:name w:val="footer"/>
    <w:basedOn w:val="a0"/>
    <w:link w:val="a8"/>
    <w:uiPriority w:val="99"/>
    <w:unhideWhenUsed/>
    <w:rsid w:val="00134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3449C"/>
  </w:style>
  <w:style w:type="character" w:customStyle="1" w:styleId="10">
    <w:name w:val="Заголовок 1 Знак"/>
    <w:aliases w:val="Глава Знак"/>
    <w:basedOn w:val="a2"/>
    <w:link w:val="1"/>
    <w:rsid w:val="0013449C"/>
    <w:rPr>
      <w:rFonts w:ascii="Arial" w:eastAsia="Times New Roman" w:hAnsi="Arial" w:cs="Arial"/>
      <w:color w:val="1F497D"/>
      <w:sz w:val="36"/>
      <w:szCs w:val="32"/>
      <w:lang w:eastAsia="ru-RU"/>
    </w:rPr>
  </w:style>
  <w:style w:type="character" w:customStyle="1" w:styleId="20">
    <w:name w:val="Заголовок 2 Знак"/>
    <w:aliases w:val="Раздел Знак"/>
    <w:basedOn w:val="a2"/>
    <w:link w:val="2"/>
    <w:rsid w:val="0013449C"/>
    <w:rPr>
      <w:rFonts w:ascii="Arial" w:eastAsia="Times New Roman" w:hAnsi="Arial" w:cs="Times New Roman"/>
      <w:color w:val="1F497D"/>
      <w:sz w:val="28"/>
      <w:szCs w:val="20"/>
      <w:lang w:eastAsia="ru-RU"/>
    </w:rPr>
  </w:style>
  <w:style w:type="paragraph" w:styleId="a1">
    <w:name w:val="Body Text"/>
    <w:basedOn w:val="a0"/>
    <w:link w:val="a9"/>
    <w:qFormat/>
    <w:rsid w:val="0013449C"/>
    <w:pPr>
      <w:overflowPunct w:val="0"/>
      <w:autoSpaceDE w:val="0"/>
      <w:autoSpaceDN w:val="0"/>
      <w:adjustRightInd w:val="0"/>
      <w:spacing w:before="160"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2"/>
    <w:link w:val="a1"/>
    <w:rsid w:val="0013449C"/>
    <w:rPr>
      <w:rFonts w:ascii="Arial" w:eastAsia="Times New Roman" w:hAnsi="Arial" w:cs="Times New Roman"/>
      <w:sz w:val="20"/>
      <w:szCs w:val="20"/>
      <w:lang w:eastAsia="ru-RU"/>
    </w:rPr>
  </w:style>
  <w:style w:type="paragraph" w:styleId="11">
    <w:name w:val="toc 1"/>
    <w:aliases w:val="ОГлава"/>
    <w:basedOn w:val="a0"/>
    <w:next w:val="a0"/>
    <w:uiPriority w:val="39"/>
    <w:rsid w:val="0013449C"/>
    <w:pPr>
      <w:spacing w:before="120" w:after="120" w:line="240" w:lineRule="auto"/>
    </w:pPr>
    <w:rPr>
      <w:rFonts w:ascii="Times New Roman" w:hAnsi="Times New Roman" w:cstheme="minorHAnsi"/>
      <w:b/>
      <w:bCs/>
      <w:caps/>
      <w:sz w:val="20"/>
      <w:szCs w:val="20"/>
    </w:rPr>
  </w:style>
  <w:style w:type="paragraph" w:styleId="21">
    <w:name w:val="toc 2"/>
    <w:aliases w:val="ОРаздел"/>
    <w:basedOn w:val="2"/>
    <w:next w:val="a0"/>
    <w:uiPriority w:val="39"/>
    <w:rsid w:val="0013449C"/>
    <w:pPr>
      <w:keepNext w:val="0"/>
      <w:overflowPunct/>
      <w:autoSpaceDE/>
      <w:autoSpaceDN/>
      <w:adjustRightInd/>
      <w:spacing w:before="0" w:after="0"/>
      <w:ind w:left="200"/>
      <w:textAlignment w:val="auto"/>
      <w:outlineLvl w:val="9"/>
    </w:pPr>
    <w:rPr>
      <w:rFonts w:ascii="Times New Roman" w:eastAsiaTheme="minorHAnsi" w:hAnsi="Times New Roman" w:cstheme="minorHAnsi"/>
      <w:color w:val="auto"/>
      <w:sz w:val="20"/>
      <w:lang w:eastAsia="en-US"/>
    </w:rPr>
  </w:style>
  <w:style w:type="character" w:styleId="aa">
    <w:name w:val="Hyperlink"/>
    <w:basedOn w:val="a9"/>
    <w:uiPriority w:val="99"/>
    <w:qFormat/>
    <w:rsid w:val="0013449C"/>
    <w:rPr>
      <w:rFonts w:ascii="Arial" w:eastAsia="Times New Roman" w:hAnsi="Arial" w:cs="Times New Roman"/>
      <w:color w:val="4F81BD"/>
      <w:sz w:val="20"/>
      <w:szCs w:val="20"/>
      <w:u w:val="single"/>
      <w:lang w:val="ru-RU" w:eastAsia="ru-RU"/>
    </w:rPr>
  </w:style>
  <w:style w:type="paragraph" w:styleId="ab">
    <w:name w:val="List Paragraph"/>
    <w:basedOn w:val="a0"/>
    <w:link w:val="ac"/>
    <w:uiPriority w:val="34"/>
    <w:qFormat/>
    <w:rsid w:val="0013449C"/>
    <w:pPr>
      <w:spacing w:before="60" w:after="0" w:line="240" w:lineRule="auto"/>
      <w:ind w:left="709" w:hanging="284"/>
      <w:jc w:val="both"/>
    </w:pPr>
    <w:rPr>
      <w:rFonts w:ascii="Arial" w:hAnsi="Arial" w:cs="Times New Roman"/>
      <w:sz w:val="20"/>
      <w:szCs w:val="20"/>
    </w:rPr>
  </w:style>
  <w:style w:type="paragraph" w:styleId="ad">
    <w:name w:val="List Number"/>
    <w:basedOn w:val="ab"/>
    <w:uiPriority w:val="99"/>
    <w:unhideWhenUsed/>
    <w:rsid w:val="0013449C"/>
    <w:pPr>
      <w:spacing w:before="160"/>
      <w:ind w:left="0" w:firstLine="0"/>
    </w:pPr>
  </w:style>
  <w:style w:type="table" w:styleId="ae">
    <w:name w:val="Table Grid"/>
    <w:basedOn w:val="a3"/>
    <w:uiPriority w:val="39"/>
    <w:rsid w:val="0013449C"/>
    <w:pPr>
      <w:spacing w:after="0" w:line="240" w:lineRule="auto"/>
      <w:jc w:val="both"/>
    </w:pPr>
    <w:rPr>
      <w:rFonts w:ascii="Arial" w:hAnsi="Arial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a">
    <w:name w:val="Список эталон"/>
    <w:uiPriority w:val="99"/>
    <w:rsid w:val="0013449C"/>
    <w:pPr>
      <w:numPr>
        <w:numId w:val="1"/>
      </w:numPr>
    </w:pPr>
  </w:style>
  <w:style w:type="paragraph" w:styleId="af">
    <w:name w:val="TOC Heading"/>
    <w:basedOn w:val="1"/>
    <w:next w:val="a0"/>
    <w:uiPriority w:val="39"/>
    <w:unhideWhenUsed/>
    <w:qFormat/>
    <w:rsid w:val="0013449C"/>
    <w:pPr>
      <w:keepLines/>
      <w:overflowPunct/>
      <w:autoSpaceDE/>
      <w:autoSpaceDN/>
      <w:adjustRightInd/>
      <w:spacing w:before="240" w:line="259" w:lineRule="auto"/>
      <w:jc w:val="center"/>
      <w:textAlignment w:val="auto"/>
      <w:outlineLvl w:val="9"/>
    </w:pPr>
    <w:rPr>
      <w:rFonts w:eastAsiaTheme="majorEastAsia" w:cstheme="majorBidi"/>
      <w:color w:val="000000" w:themeColor="text1"/>
      <w:sz w:val="32"/>
    </w:rPr>
  </w:style>
  <w:style w:type="paragraph" w:customStyle="1" w:styleId="ConsPlusTitle">
    <w:name w:val="ConsPlusTitle"/>
    <w:rsid w:val="00134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13449C"/>
    <w:rPr>
      <w:rFonts w:ascii="Arial" w:hAnsi="Arial" w:cs="Times New Roman"/>
      <w:sz w:val="20"/>
      <w:szCs w:val="20"/>
    </w:rPr>
  </w:style>
  <w:style w:type="paragraph" w:styleId="af0">
    <w:name w:val="Plain Text"/>
    <w:basedOn w:val="a0"/>
    <w:link w:val="af1"/>
    <w:uiPriority w:val="99"/>
    <w:semiHidden/>
    <w:unhideWhenUsed/>
    <w:rsid w:val="00EF0220"/>
    <w:pPr>
      <w:spacing w:after="0" w:line="240" w:lineRule="auto"/>
    </w:pPr>
    <w:rPr>
      <w:rFonts w:ascii="Century Gothic" w:hAnsi="Century Gothic"/>
      <w:color w:val="002060"/>
      <w:sz w:val="20"/>
      <w:szCs w:val="21"/>
    </w:rPr>
  </w:style>
  <w:style w:type="character" w:customStyle="1" w:styleId="af1">
    <w:name w:val="Текст Знак"/>
    <w:basedOn w:val="a2"/>
    <w:link w:val="af0"/>
    <w:uiPriority w:val="99"/>
    <w:semiHidden/>
    <w:rsid w:val="00EF0220"/>
    <w:rPr>
      <w:rFonts w:ascii="Century Gothic" w:hAnsi="Century Gothic"/>
      <w:color w:val="002060"/>
      <w:sz w:val="20"/>
      <w:szCs w:val="21"/>
    </w:rPr>
  </w:style>
  <w:style w:type="paragraph" w:styleId="af2">
    <w:name w:val="Normal (Web)"/>
    <w:basedOn w:val="a0"/>
    <w:uiPriority w:val="99"/>
    <w:semiHidden/>
    <w:unhideWhenUsed/>
    <w:rsid w:val="00CC3F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0"/>
    <w:next w:val="a0"/>
    <w:link w:val="af4"/>
    <w:uiPriority w:val="10"/>
    <w:qFormat/>
    <w:rsid w:val="000D62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2"/>
    <w:link w:val="af3"/>
    <w:uiPriority w:val="10"/>
    <w:rsid w:val="000D62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2"/>
    <w:link w:val="3"/>
    <w:uiPriority w:val="9"/>
    <w:rsid w:val="000D62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5">
    <w:name w:val="No Spacing"/>
    <w:uiPriority w:val="1"/>
    <w:qFormat/>
    <w:rsid w:val="000D62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 Михаил</dc:creator>
  <cp:keywords/>
  <dc:description/>
  <cp:lastModifiedBy>Belotserkovets G.V.</cp:lastModifiedBy>
  <cp:revision>2</cp:revision>
  <dcterms:created xsi:type="dcterms:W3CDTF">2023-06-09T10:23:00Z</dcterms:created>
  <dcterms:modified xsi:type="dcterms:W3CDTF">2023-06-09T10:23:00Z</dcterms:modified>
</cp:coreProperties>
</file>